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5F53EE4D" w:rsidR="00530B4A" w:rsidRDefault="002E75EB" w:rsidP="007A6F63">
      <w:r>
        <w:rPr>
          <w:noProof/>
        </w:rPr>
        <mc:AlternateContent>
          <mc:Choice Requires="wps">
            <w:drawing>
              <wp:anchor distT="45720" distB="45720" distL="114300" distR="114300" simplePos="0" relativeHeight="251658242" behindDoc="0" locked="0" layoutInCell="1" allowOverlap="1" wp14:anchorId="1BD01C9F" wp14:editId="31E9F41D">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a:extLst xmlns:a="http://schemas.openxmlformats.org/drawingml/2006/main">
                    <a:ext uri="{FF2B5EF4-FFF2-40B4-BE49-F238E27FC236}">
                      <a16:creationId xmlns:a16="http://schemas.microsoft.com/office/drawing/2014/main" id="{02006DF4-83D3-4A1A-B940-67BACAEB16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4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708FD829" w:rsidR="00530B4A" w:rsidRDefault="00530B4A" w:rsidP="007A6F63"/>
    <w:p w14:paraId="67E4287A" w14:textId="172ECB2E" w:rsidR="00530B4A" w:rsidRDefault="00530B4A" w:rsidP="007A6F63"/>
    <w:p w14:paraId="36F1BC4B" w14:textId="656B1593" w:rsidR="00530B4A" w:rsidRDefault="002E75EB" w:rsidP="007A6F63">
      <w:r>
        <w:rPr>
          <w:noProof/>
        </w:rPr>
        <mc:AlternateContent>
          <mc:Choice Requires="wps">
            <w:drawing>
              <wp:anchor distT="4294967294" distB="4294967294" distL="114300" distR="114300" simplePos="0" relativeHeight="251658244" behindDoc="0" locked="0" layoutInCell="1" allowOverlap="1" wp14:anchorId="4376D152" wp14:editId="01CA3306">
                <wp:simplePos x="0" y="0"/>
                <wp:positionH relativeFrom="column">
                  <wp:posOffset>-4970780</wp:posOffset>
                </wp:positionH>
                <wp:positionV relativeFrom="paragraph">
                  <wp:posOffset>115569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F51BAB8D-EA07-487A-AD33-13530AC2DF9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w14:anchorId="76B4492B">
              <v:line id="Rett linje 1" style="position:absolute;z-index:2516582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5b9bd5 [3204]" strokeweight=".5pt" from="-391.4pt,9.1pt" to="-45.35pt,9.1pt" w14:anchorId="633D1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v:stroke joinstyle="miter"/>
                <o:lock v:ext="edit" shapetype="f"/>
              </v:line>
            </w:pict>
          </mc:Fallback>
        </mc:AlternateContent>
      </w:r>
    </w:p>
    <w:p w14:paraId="72D15944" w14:textId="57A8D095" w:rsidR="00530B4A" w:rsidRDefault="00530B4A" w:rsidP="007A6F63"/>
    <w:p w14:paraId="645A859B" w14:textId="7C6336B9" w:rsidR="00530B4A" w:rsidRDefault="00027701" w:rsidP="007A6F63">
      <w:r>
        <w:rPr>
          <w:noProof/>
        </w:rPr>
        <mc:AlternateContent>
          <mc:Choice Requires="wps">
            <w:drawing>
              <wp:anchor distT="45720" distB="45720" distL="114300" distR="114300" simplePos="0" relativeHeight="251658243" behindDoc="0" locked="0" layoutInCell="1" allowOverlap="1" wp14:anchorId="19E6B9E9" wp14:editId="35D977A3">
                <wp:simplePos x="0" y="0"/>
                <wp:positionH relativeFrom="margin">
                  <wp:posOffset>351155</wp:posOffset>
                </wp:positionH>
                <wp:positionV relativeFrom="paragraph">
                  <wp:posOffset>122555</wp:posOffset>
                </wp:positionV>
                <wp:extent cx="4981575" cy="2194560"/>
                <wp:effectExtent l="0" t="0" r="0" b="6350"/>
                <wp:wrapSquare wrapText="bothSides"/>
                <wp:docPr id="862743053" name="Tekstboks 2">
                  <a:extLst xmlns:a="http://schemas.openxmlformats.org/drawingml/2006/main">
                    <a:ext uri="{FF2B5EF4-FFF2-40B4-BE49-F238E27FC236}">
                      <a16:creationId xmlns:a16="http://schemas.microsoft.com/office/drawing/2014/main" id="{D19650E5-C9CC-44C6-A5D7-05F212F377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5E6F748D" w14:textId="30E8CC73"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w14:anchorId="38CFF67E">
              <v:shape id="_x0000_s1027" style="position:absolute;margin-left:27.65pt;margin-top:9.65pt;width:392.25pt;height:172.8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" w14:anchorId="19E6B9E9">
                <v:textbox style="mso-fit-shape-to-text:t">
                  <w:txbxContent>
                    <w:p w:rsidR="005D1537" w:rsidP="00DE675E" w:rsidRDefault="005D1537" w14:paraId="3BD12F0B" w14:textId="30E8CC73">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rsidR="005D1537" w:rsidP="00DE675E" w:rsidRDefault="005D1537" w14:paraId="672A6659" w14:textId="77777777">
                      <w:pPr>
                        <w:rPr>
                          <w:rFonts w:cs="Arial"/>
                          <w:b/>
                          <w:color w:val="000066"/>
                          <w:sz w:val="48"/>
                        </w:rPr>
                      </w:pPr>
                    </w:p>
                    <w:p w:rsidRPr="00B80B82" w:rsidR="005D1537" w:rsidP="00DE675E" w:rsidRDefault="005D1537" w14:paraId="552281B4" w14:textId="77777777">
                      <w:pPr>
                        <w:rPr>
                          <w:rFonts w:cs="Arial"/>
                          <w:color w:val="1175DA"/>
                          <w:sz w:val="32"/>
                        </w:rPr>
                      </w:pPr>
                      <w:r w:rsidRPr="00B80B82">
                        <w:rPr>
                          <w:rFonts w:cs="Arial"/>
                          <w:color w:val="1175DA"/>
                          <w:sz w:val="32"/>
                        </w:rPr>
                        <w:t>Statens standardavtaler for IT-anskaffelser</w:t>
                      </w:r>
                    </w:p>
                    <w:p w:rsidRPr="003149C7" w:rsidR="005D1537" w:rsidP="003149C7" w:rsidRDefault="005D1537" w14:paraId="7DA9FFAD" w14:textId="61B654EF">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rsidRPr="00B80B82" w:rsidR="005D1537" w:rsidP="00DE675E" w:rsidRDefault="005D1537" w14:paraId="0A37501D" w14:textId="77777777">
                      <w:pPr>
                        <w:rPr>
                          <w:rFonts w:cs="Arial"/>
                          <w:color w:val="1175DA"/>
                          <w:sz w:val="32"/>
                        </w:rPr>
                      </w:pPr>
                    </w:p>
                  </w:txbxContent>
                </v:textbox>
                <w10:wrap type="square" anchorx="margin"/>
              </v:shape>
            </w:pict>
          </mc:Fallback>
        </mc:AlternateContent>
      </w:r>
    </w:p>
    <w:p w14:paraId="7FC4678B" w14:textId="677997A2" w:rsidR="00530B4A" w:rsidRDefault="00530B4A" w:rsidP="007A6F63"/>
    <w:p w14:paraId="2CC53057" w14:textId="13A96742" w:rsidR="00530B4A" w:rsidRDefault="00530B4A" w:rsidP="007A6F63"/>
    <w:p w14:paraId="23DC425D" w14:textId="69655AFC" w:rsidR="00530B4A" w:rsidRDefault="00530B4A" w:rsidP="007A6F63"/>
    <w:p w14:paraId="53EAAB92" w14:textId="2BB7566F" w:rsidR="00530B4A" w:rsidRDefault="00530B4A" w:rsidP="007A6F63"/>
    <w:p w14:paraId="6CC4EC4F" w14:textId="2D873825" w:rsidR="00530B4A" w:rsidRDefault="00530B4A" w:rsidP="007A6F63"/>
    <w:p w14:paraId="59AA7E98" w14:textId="77777777" w:rsidR="00530B4A" w:rsidRDefault="00174CCC" w:rsidP="007A6F63">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D3FC2E6C-0F7E-41F2-A409-7F7C36027CF7}"/>
                </a:ext>
              </a:extLst>
            </wp:docPr>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01E02935" w14:textId="77777777" w:rsidR="00861336" w:rsidRDefault="00861336" w:rsidP="007A6F63"/>
    <w:p w14:paraId="7C3238D9" w14:textId="77777777" w:rsidR="00861336" w:rsidRDefault="00861336" w:rsidP="007A6F63"/>
    <w:p w14:paraId="4A33B0EB" w14:textId="77777777" w:rsidR="00861336" w:rsidRDefault="00861336" w:rsidP="007A6F63"/>
    <w:p w14:paraId="39C334BC" w14:textId="77777777" w:rsidR="00861336" w:rsidRDefault="00861336" w:rsidP="007A6F63"/>
    <w:p w14:paraId="6B8EE9D2" w14:textId="77777777" w:rsidR="00861336" w:rsidRDefault="00861336" w:rsidP="007A6F63"/>
    <w:p w14:paraId="3AF750C2" w14:textId="77777777" w:rsidR="00861336" w:rsidRDefault="00861336" w:rsidP="007A6F63"/>
    <w:p w14:paraId="6E10E1DE" w14:textId="77777777" w:rsidR="00861336" w:rsidRDefault="00861336" w:rsidP="007A6F63"/>
    <w:p w14:paraId="4153A1E1" w14:textId="77777777" w:rsidR="00861336" w:rsidRDefault="00861336" w:rsidP="007A6F63"/>
    <w:p w14:paraId="7CC77CA2" w14:textId="1E76742D" w:rsidR="005619BC" w:rsidRPr="00E22561" w:rsidRDefault="007A1CB7" w:rsidP="007A6F63">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18CE45C3" w:rsidR="005619BC" w:rsidRPr="00E22561" w:rsidRDefault="005619BC" w:rsidP="00D56017"/>
    <w:p w14:paraId="43E2AB50" w14:textId="4A7406A4" w:rsidR="00D56017" w:rsidRPr="00E22561" w:rsidRDefault="00D56017" w:rsidP="00D56017"/>
    <w:p w14:paraId="69D2F107" w14:textId="77777777" w:rsidR="00D56017" w:rsidRPr="00E22561" w:rsidRDefault="00B2640C" w:rsidP="007A6F63">
      <w:r w:rsidRPr="00E22561">
        <w:t>Innhold:</w:t>
      </w:r>
    </w:p>
    <w:p w14:paraId="19B37900" w14:textId="16F67AAA" w:rsidR="00671189"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32070866" w:history="1">
        <w:r w:rsidR="00671189" w:rsidRPr="000E6240">
          <w:rPr>
            <w:rStyle w:val="Hyperkobling"/>
            <w:noProof/>
          </w:rPr>
          <w:t>Bilag 1: Kundens kravspesifikasjon</w:t>
        </w:r>
        <w:r w:rsidR="00671189">
          <w:rPr>
            <w:noProof/>
            <w:webHidden/>
          </w:rPr>
          <w:tab/>
        </w:r>
        <w:r w:rsidR="00671189">
          <w:rPr>
            <w:noProof/>
            <w:webHidden/>
          </w:rPr>
          <w:fldChar w:fldCharType="begin"/>
        </w:r>
        <w:r w:rsidR="00671189">
          <w:rPr>
            <w:noProof/>
            <w:webHidden/>
          </w:rPr>
          <w:instrText xml:space="preserve"> PAGEREF _Toc232070866 \h </w:instrText>
        </w:r>
        <w:r w:rsidR="00671189">
          <w:rPr>
            <w:noProof/>
            <w:webHidden/>
          </w:rPr>
        </w:r>
        <w:r w:rsidR="00671189">
          <w:rPr>
            <w:noProof/>
            <w:webHidden/>
          </w:rPr>
          <w:fldChar w:fldCharType="separate"/>
        </w:r>
        <w:r w:rsidR="00F73BB3">
          <w:rPr>
            <w:noProof/>
            <w:webHidden/>
          </w:rPr>
          <w:t>2</w:t>
        </w:r>
        <w:r w:rsidR="00671189">
          <w:rPr>
            <w:noProof/>
            <w:webHidden/>
          </w:rPr>
          <w:fldChar w:fldCharType="end"/>
        </w:r>
      </w:hyperlink>
    </w:p>
    <w:p w14:paraId="1535BAD6" w14:textId="464F342E" w:rsidR="00671189" w:rsidRDefault="00671189">
      <w:pPr>
        <w:pStyle w:val="INNH1"/>
        <w:tabs>
          <w:tab w:val="right" w:leader="dot" w:pos="9062"/>
        </w:tabs>
        <w:rPr>
          <w:rFonts w:asciiTheme="minorHAnsi" w:eastAsiaTheme="minorEastAsia" w:hAnsiTheme="minorHAnsi" w:cstheme="minorBidi"/>
          <w:noProof/>
          <w:kern w:val="2"/>
          <w:sz w:val="24"/>
          <w14:ligatures w14:val="standardContextual"/>
        </w:rPr>
      </w:pPr>
      <w:hyperlink w:anchor="_Toc232070867" w:history="1">
        <w:r w:rsidRPr="000E6240">
          <w:rPr>
            <w:rStyle w:val="Hyperkobling"/>
            <w:noProof/>
          </w:rPr>
          <w:t>Bilag 2: Leverandørens beskrivelse av tjenesten</w:t>
        </w:r>
        <w:r>
          <w:rPr>
            <w:noProof/>
            <w:webHidden/>
          </w:rPr>
          <w:tab/>
        </w:r>
        <w:r>
          <w:rPr>
            <w:noProof/>
            <w:webHidden/>
          </w:rPr>
          <w:fldChar w:fldCharType="begin"/>
        </w:r>
        <w:r>
          <w:rPr>
            <w:noProof/>
            <w:webHidden/>
          </w:rPr>
          <w:instrText xml:space="preserve"> PAGEREF _Toc232070867 \h </w:instrText>
        </w:r>
        <w:r>
          <w:rPr>
            <w:noProof/>
            <w:webHidden/>
          </w:rPr>
        </w:r>
        <w:r>
          <w:rPr>
            <w:noProof/>
            <w:webHidden/>
          </w:rPr>
          <w:fldChar w:fldCharType="separate"/>
        </w:r>
        <w:r w:rsidR="00F73BB3">
          <w:rPr>
            <w:noProof/>
            <w:webHidden/>
          </w:rPr>
          <w:t>10</w:t>
        </w:r>
        <w:r>
          <w:rPr>
            <w:noProof/>
            <w:webHidden/>
          </w:rPr>
          <w:fldChar w:fldCharType="end"/>
        </w:r>
      </w:hyperlink>
    </w:p>
    <w:p w14:paraId="494D624F" w14:textId="1E630F7D" w:rsidR="00671189" w:rsidRDefault="00671189">
      <w:pPr>
        <w:pStyle w:val="INNH1"/>
        <w:tabs>
          <w:tab w:val="right" w:leader="dot" w:pos="9062"/>
        </w:tabs>
        <w:rPr>
          <w:rFonts w:asciiTheme="minorHAnsi" w:eastAsiaTheme="minorEastAsia" w:hAnsiTheme="minorHAnsi" w:cstheme="minorBidi"/>
          <w:noProof/>
          <w:kern w:val="2"/>
          <w:sz w:val="24"/>
          <w14:ligatures w14:val="standardContextual"/>
        </w:rPr>
      </w:pPr>
      <w:hyperlink w:anchor="_Toc232070868" w:history="1">
        <w:r w:rsidRPr="000E6240">
          <w:rPr>
            <w:rStyle w:val="Hyperkobling"/>
            <w:noProof/>
          </w:rPr>
          <w:t>Bilag 3: Plan for etableringsfasen</w:t>
        </w:r>
        <w:r>
          <w:rPr>
            <w:noProof/>
            <w:webHidden/>
          </w:rPr>
          <w:tab/>
        </w:r>
        <w:r>
          <w:rPr>
            <w:noProof/>
            <w:webHidden/>
          </w:rPr>
          <w:fldChar w:fldCharType="begin"/>
        </w:r>
        <w:r>
          <w:rPr>
            <w:noProof/>
            <w:webHidden/>
          </w:rPr>
          <w:instrText xml:space="preserve"> PAGEREF _Toc232070868 \h </w:instrText>
        </w:r>
        <w:r>
          <w:rPr>
            <w:noProof/>
            <w:webHidden/>
          </w:rPr>
        </w:r>
        <w:r>
          <w:rPr>
            <w:noProof/>
            <w:webHidden/>
          </w:rPr>
          <w:fldChar w:fldCharType="separate"/>
        </w:r>
        <w:r w:rsidR="00F73BB3">
          <w:rPr>
            <w:noProof/>
            <w:webHidden/>
          </w:rPr>
          <w:t>20</w:t>
        </w:r>
        <w:r>
          <w:rPr>
            <w:noProof/>
            <w:webHidden/>
          </w:rPr>
          <w:fldChar w:fldCharType="end"/>
        </w:r>
      </w:hyperlink>
    </w:p>
    <w:p w14:paraId="38C13DE0" w14:textId="7BCA3B80" w:rsidR="00671189" w:rsidRDefault="00671189">
      <w:pPr>
        <w:pStyle w:val="INNH1"/>
        <w:tabs>
          <w:tab w:val="right" w:leader="dot" w:pos="9062"/>
        </w:tabs>
        <w:rPr>
          <w:rFonts w:asciiTheme="minorHAnsi" w:eastAsiaTheme="minorEastAsia" w:hAnsiTheme="minorHAnsi" w:cstheme="minorBidi"/>
          <w:noProof/>
          <w:kern w:val="2"/>
          <w:sz w:val="24"/>
          <w14:ligatures w14:val="standardContextual"/>
        </w:rPr>
      </w:pPr>
      <w:hyperlink w:anchor="_Toc232070869" w:history="1">
        <w:r w:rsidRPr="000E6240">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_Toc232070869 \h </w:instrText>
        </w:r>
        <w:r>
          <w:rPr>
            <w:noProof/>
            <w:webHidden/>
          </w:rPr>
        </w:r>
        <w:r>
          <w:rPr>
            <w:noProof/>
            <w:webHidden/>
          </w:rPr>
          <w:fldChar w:fldCharType="separate"/>
        </w:r>
        <w:r w:rsidR="00F73BB3">
          <w:rPr>
            <w:noProof/>
            <w:webHidden/>
          </w:rPr>
          <w:t>20</w:t>
        </w:r>
        <w:r>
          <w:rPr>
            <w:noProof/>
            <w:webHidden/>
          </w:rPr>
          <w:fldChar w:fldCharType="end"/>
        </w:r>
      </w:hyperlink>
    </w:p>
    <w:p w14:paraId="686F97A9" w14:textId="506FFF0C" w:rsidR="00671189" w:rsidRDefault="00671189">
      <w:pPr>
        <w:pStyle w:val="INNH1"/>
        <w:tabs>
          <w:tab w:val="right" w:leader="dot" w:pos="9062"/>
        </w:tabs>
        <w:rPr>
          <w:rFonts w:asciiTheme="minorHAnsi" w:eastAsiaTheme="minorEastAsia" w:hAnsiTheme="minorHAnsi" w:cstheme="minorBidi"/>
          <w:noProof/>
          <w:kern w:val="2"/>
          <w:sz w:val="24"/>
          <w14:ligatures w14:val="standardContextual"/>
        </w:rPr>
      </w:pPr>
      <w:hyperlink w:anchor="_Toc232070870" w:history="1">
        <w:r w:rsidRPr="000E6240">
          <w:rPr>
            <w:rStyle w:val="Hyperkobling"/>
            <w:noProof/>
          </w:rPr>
          <w:t>Bilag 5: Administrative bestemmelser</w:t>
        </w:r>
        <w:r>
          <w:rPr>
            <w:noProof/>
            <w:webHidden/>
          </w:rPr>
          <w:tab/>
        </w:r>
        <w:r>
          <w:rPr>
            <w:noProof/>
            <w:webHidden/>
          </w:rPr>
          <w:fldChar w:fldCharType="begin"/>
        </w:r>
        <w:r>
          <w:rPr>
            <w:noProof/>
            <w:webHidden/>
          </w:rPr>
          <w:instrText xml:space="preserve"> PAGEREF _Toc232070870 \h </w:instrText>
        </w:r>
        <w:r>
          <w:rPr>
            <w:noProof/>
            <w:webHidden/>
          </w:rPr>
        </w:r>
        <w:r>
          <w:rPr>
            <w:noProof/>
            <w:webHidden/>
          </w:rPr>
          <w:fldChar w:fldCharType="separate"/>
        </w:r>
        <w:r w:rsidR="00F73BB3">
          <w:rPr>
            <w:noProof/>
            <w:webHidden/>
          </w:rPr>
          <w:t>23</w:t>
        </w:r>
        <w:r>
          <w:rPr>
            <w:noProof/>
            <w:webHidden/>
          </w:rPr>
          <w:fldChar w:fldCharType="end"/>
        </w:r>
      </w:hyperlink>
    </w:p>
    <w:p w14:paraId="1C1A0DB5" w14:textId="48C8A074" w:rsidR="00671189" w:rsidRDefault="00671189">
      <w:pPr>
        <w:pStyle w:val="INNH1"/>
        <w:tabs>
          <w:tab w:val="right" w:leader="dot" w:pos="9062"/>
        </w:tabs>
        <w:rPr>
          <w:rFonts w:asciiTheme="minorHAnsi" w:eastAsiaTheme="minorEastAsia" w:hAnsiTheme="minorHAnsi" w:cstheme="minorBidi"/>
          <w:noProof/>
          <w:kern w:val="2"/>
          <w:sz w:val="24"/>
          <w14:ligatures w14:val="standardContextual"/>
        </w:rPr>
      </w:pPr>
      <w:hyperlink w:anchor="_Toc232070871" w:history="1">
        <w:r w:rsidRPr="000E6240">
          <w:rPr>
            <w:rStyle w:val="Hyperkobling"/>
            <w:noProof/>
          </w:rPr>
          <w:t>Bilag 6: Samlet pris og prisbestemmelser</w:t>
        </w:r>
        <w:r>
          <w:rPr>
            <w:noProof/>
            <w:webHidden/>
          </w:rPr>
          <w:tab/>
        </w:r>
        <w:r>
          <w:rPr>
            <w:noProof/>
            <w:webHidden/>
          </w:rPr>
          <w:fldChar w:fldCharType="begin"/>
        </w:r>
        <w:r>
          <w:rPr>
            <w:noProof/>
            <w:webHidden/>
          </w:rPr>
          <w:instrText xml:space="preserve"> PAGEREF _Toc232070871 \h </w:instrText>
        </w:r>
        <w:r>
          <w:rPr>
            <w:noProof/>
            <w:webHidden/>
          </w:rPr>
        </w:r>
        <w:r>
          <w:rPr>
            <w:noProof/>
            <w:webHidden/>
          </w:rPr>
          <w:fldChar w:fldCharType="separate"/>
        </w:r>
        <w:r w:rsidR="00F73BB3">
          <w:rPr>
            <w:noProof/>
            <w:webHidden/>
          </w:rPr>
          <w:t>24</w:t>
        </w:r>
        <w:r>
          <w:rPr>
            <w:noProof/>
            <w:webHidden/>
          </w:rPr>
          <w:fldChar w:fldCharType="end"/>
        </w:r>
      </w:hyperlink>
    </w:p>
    <w:p w14:paraId="2E8C8E08" w14:textId="7D8051BF" w:rsidR="00671189" w:rsidRDefault="00671189">
      <w:pPr>
        <w:pStyle w:val="INNH1"/>
        <w:tabs>
          <w:tab w:val="right" w:leader="dot" w:pos="9062"/>
        </w:tabs>
        <w:rPr>
          <w:rFonts w:asciiTheme="minorHAnsi" w:eastAsiaTheme="minorEastAsia" w:hAnsiTheme="minorHAnsi" w:cstheme="minorBidi"/>
          <w:noProof/>
          <w:kern w:val="2"/>
          <w:sz w:val="24"/>
          <w14:ligatures w14:val="standardContextual"/>
        </w:rPr>
      </w:pPr>
      <w:hyperlink w:anchor="_Toc232070872" w:history="1">
        <w:r w:rsidRPr="000E6240">
          <w:rPr>
            <w:rStyle w:val="Hyperkobling"/>
            <w:noProof/>
          </w:rPr>
          <w:t>Bilag 7: Endringer i den generelle avtaleteksten</w:t>
        </w:r>
        <w:r>
          <w:rPr>
            <w:noProof/>
            <w:webHidden/>
          </w:rPr>
          <w:tab/>
        </w:r>
        <w:r>
          <w:rPr>
            <w:noProof/>
            <w:webHidden/>
          </w:rPr>
          <w:fldChar w:fldCharType="begin"/>
        </w:r>
        <w:r>
          <w:rPr>
            <w:noProof/>
            <w:webHidden/>
          </w:rPr>
          <w:instrText xml:space="preserve"> PAGEREF _Toc232070872 \h </w:instrText>
        </w:r>
        <w:r>
          <w:rPr>
            <w:noProof/>
            <w:webHidden/>
          </w:rPr>
        </w:r>
        <w:r>
          <w:rPr>
            <w:noProof/>
            <w:webHidden/>
          </w:rPr>
          <w:fldChar w:fldCharType="separate"/>
        </w:r>
        <w:r w:rsidR="00F73BB3">
          <w:rPr>
            <w:noProof/>
            <w:webHidden/>
          </w:rPr>
          <w:t>25</w:t>
        </w:r>
        <w:r>
          <w:rPr>
            <w:noProof/>
            <w:webHidden/>
          </w:rPr>
          <w:fldChar w:fldCharType="end"/>
        </w:r>
      </w:hyperlink>
    </w:p>
    <w:p w14:paraId="61318200" w14:textId="176362F8" w:rsidR="00671189" w:rsidRDefault="00671189">
      <w:pPr>
        <w:pStyle w:val="INNH1"/>
        <w:tabs>
          <w:tab w:val="right" w:leader="dot" w:pos="9062"/>
        </w:tabs>
        <w:rPr>
          <w:rFonts w:asciiTheme="minorHAnsi" w:eastAsiaTheme="minorEastAsia" w:hAnsiTheme="minorHAnsi" w:cstheme="minorBidi"/>
          <w:noProof/>
          <w:kern w:val="2"/>
          <w:sz w:val="24"/>
          <w14:ligatures w14:val="standardContextual"/>
        </w:rPr>
      </w:pPr>
      <w:hyperlink w:anchor="_Toc232070873" w:history="1">
        <w:r w:rsidRPr="000E6240">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_Toc232070873 \h </w:instrText>
        </w:r>
        <w:r>
          <w:rPr>
            <w:noProof/>
            <w:webHidden/>
          </w:rPr>
        </w:r>
        <w:r>
          <w:rPr>
            <w:noProof/>
            <w:webHidden/>
          </w:rPr>
          <w:fldChar w:fldCharType="separate"/>
        </w:r>
        <w:r w:rsidR="00F73BB3">
          <w:rPr>
            <w:noProof/>
            <w:webHidden/>
          </w:rPr>
          <w:t>26</w:t>
        </w:r>
        <w:r>
          <w:rPr>
            <w:noProof/>
            <w:webHidden/>
          </w:rPr>
          <w:fldChar w:fldCharType="end"/>
        </w:r>
      </w:hyperlink>
    </w:p>
    <w:p w14:paraId="43552393" w14:textId="72DBE655" w:rsidR="00671189" w:rsidRDefault="00671189">
      <w:pPr>
        <w:pStyle w:val="INNH1"/>
        <w:tabs>
          <w:tab w:val="right" w:leader="dot" w:pos="9062"/>
        </w:tabs>
        <w:rPr>
          <w:rFonts w:asciiTheme="minorHAnsi" w:eastAsiaTheme="minorEastAsia" w:hAnsiTheme="minorHAnsi" w:cstheme="minorBidi"/>
          <w:noProof/>
          <w:kern w:val="2"/>
          <w:sz w:val="24"/>
          <w14:ligatures w14:val="standardContextual"/>
        </w:rPr>
      </w:pPr>
      <w:hyperlink w:anchor="_Toc232070874" w:history="1">
        <w:r w:rsidRPr="000E6240">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_Toc232070874 \h </w:instrText>
        </w:r>
        <w:r>
          <w:rPr>
            <w:noProof/>
            <w:webHidden/>
          </w:rPr>
        </w:r>
        <w:r>
          <w:rPr>
            <w:noProof/>
            <w:webHidden/>
          </w:rPr>
          <w:fldChar w:fldCharType="separate"/>
        </w:r>
        <w:r w:rsidR="00F73BB3">
          <w:rPr>
            <w:noProof/>
            <w:webHidden/>
          </w:rPr>
          <w:t>27</w:t>
        </w:r>
        <w:r>
          <w:rPr>
            <w:noProof/>
            <w:webHidden/>
          </w:rPr>
          <w:fldChar w:fldCharType="end"/>
        </w:r>
      </w:hyperlink>
    </w:p>
    <w:p w14:paraId="1FF93C14" w14:textId="392097D6"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59649CA6" w:rsidR="005619BC" w:rsidRDefault="003D11EF" w:rsidP="00A17B18">
      <w:pPr>
        <w:spacing w:after="60"/>
        <w:rPr>
          <w:rFonts w:cs="Arial"/>
          <w:sz w:val="28"/>
          <w:szCs w:val="28"/>
        </w:rPr>
      </w:pPr>
      <w:r>
        <w:rPr>
          <w:noProof/>
        </w:rPr>
        <w:drawing>
          <wp:anchor distT="0" distB="0" distL="114300" distR="114300" simplePos="0" relativeHeight="251658246" behindDoc="0" locked="0" layoutInCell="1" allowOverlap="1" wp14:anchorId="3C555C37" wp14:editId="19AD9FAA">
            <wp:simplePos x="0" y="0"/>
            <wp:positionH relativeFrom="margin">
              <wp:posOffset>-236855</wp:posOffset>
            </wp:positionH>
            <wp:positionV relativeFrom="page">
              <wp:posOffset>6483985</wp:posOffset>
            </wp:positionV>
            <wp:extent cx="6120765" cy="2249805"/>
            <wp:effectExtent l="0" t="0" r="0" b="0"/>
            <wp:wrapNone/>
            <wp:docPr id="177115135" name="Bilde 2085268685">
              <a:extLst xmlns:a="http://schemas.openxmlformats.org/drawingml/2006/main">
                <a:ext uri="{FF2B5EF4-FFF2-40B4-BE49-F238E27FC236}">
                  <a16:creationId xmlns:a16="http://schemas.microsoft.com/office/drawing/2014/main" id="{1A8715AA-FA79-4498-9515-BCC21FB96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15135" name="Bilde 2085268685"/>
                    <pic:cNvPicPr/>
                  </pic:nvPicPr>
                  <pic:blipFill>
                    <a:blip r:embed="rId11"/>
                    <a:stretch>
                      <a:fillRect/>
                    </a:stretch>
                  </pic:blipFill>
                  <pic:spPr>
                    <a:xfrm>
                      <a:off x="0" y="0"/>
                      <a:ext cx="6120765" cy="2249805"/>
                    </a:xfrm>
                    <a:prstGeom prst="rect">
                      <a:avLst/>
                    </a:prstGeom>
                  </pic:spPr>
                </pic:pic>
              </a:graphicData>
            </a:graphic>
            <wp14:sizeRelH relativeFrom="margin">
              <wp14:pctWidth>0</wp14:pctWidth>
            </wp14:sizeRelH>
            <wp14:sizeRelV relativeFrom="margin">
              <wp14:pctHeight>0</wp14:pctHeight>
            </wp14:sizeRelV>
          </wp:anchor>
        </w:drawing>
      </w:r>
    </w:p>
    <w:p w14:paraId="24115306" w14:textId="77777777" w:rsidR="00735B93" w:rsidRPr="00B11964" w:rsidRDefault="00735B93" w:rsidP="00B47E6E">
      <w:pPr>
        <w:sectPr w:rsidR="00735B93" w:rsidRPr="00B11964" w:rsidSect="005619BC">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32070866"/>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62321E96" w14:textId="0AC9F2D7" w:rsidR="00176D97" w:rsidRDefault="00176D97" w:rsidP="0012656F"/>
    <w:p w14:paraId="32720E4C" w14:textId="7D94A19B" w:rsidR="00F656D5" w:rsidRDefault="00F656D5" w:rsidP="00C71B43">
      <w:pPr>
        <w:rPr>
          <w:rFonts w:asciiTheme="minorHAnsi" w:hAnsiTheme="minorHAnsi" w:cstheme="minorHAnsi"/>
          <w:sz w:val="24"/>
        </w:rPr>
      </w:pPr>
      <w:r>
        <w:rPr>
          <w:rFonts w:asciiTheme="minorHAnsi" w:hAnsiTheme="minorHAnsi" w:cstheme="minorHAnsi"/>
          <w:sz w:val="24"/>
        </w:rPr>
        <w:t xml:space="preserve">Avtalen er underlagt rammeavtale </w:t>
      </w:r>
      <w:r w:rsidR="000C1971">
        <w:rPr>
          <w:rFonts w:asciiTheme="minorHAnsi" w:hAnsiTheme="minorHAnsi" w:cstheme="minorHAnsi"/>
          <w:sz w:val="24"/>
        </w:rPr>
        <w:t>inngått mellom partene</w:t>
      </w:r>
      <w:r w:rsidR="00DC43C4">
        <w:rPr>
          <w:rFonts w:asciiTheme="minorHAnsi" w:hAnsiTheme="minorHAnsi" w:cstheme="minorHAnsi"/>
          <w:sz w:val="24"/>
        </w:rPr>
        <w:t xml:space="preserve"> </w:t>
      </w:r>
      <w:r w:rsidR="0051166C" w:rsidRPr="005B1B0B">
        <w:rPr>
          <w:rFonts w:asciiTheme="minorHAnsi" w:hAnsiTheme="minorHAnsi" w:cstheme="minorHAnsi"/>
          <w:i/>
          <w:iCs/>
          <w:sz w:val="24"/>
        </w:rPr>
        <w:t>Rammeavtale for anskaffelse av FDV-system for elektro og tunnel</w:t>
      </w:r>
      <w:r w:rsidR="00DC71F9" w:rsidRPr="005B1B0B">
        <w:rPr>
          <w:rFonts w:asciiTheme="minorHAnsi" w:hAnsiTheme="minorHAnsi" w:cstheme="minorHAnsi"/>
          <w:i/>
          <w:iCs/>
          <w:sz w:val="24"/>
        </w:rPr>
        <w:t xml:space="preserve"> saksnr. 26/12</w:t>
      </w:r>
      <w:r w:rsidR="005438D0">
        <w:rPr>
          <w:rFonts w:asciiTheme="minorHAnsi" w:hAnsiTheme="minorHAnsi" w:cstheme="minorHAnsi"/>
          <w:sz w:val="24"/>
        </w:rPr>
        <w:t xml:space="preserve">, heretter kalt </w:t>
      </w:r>
      <w:r w:rsidR="005438D0" w:rsidRPr="005B1B0B">
        <w:rPr>
          <w:rFonts w:asciiTheme="minorHAnsi" w:hAnsiTheme="minorHAnsi" w:cstheme="minorHAnsi"/>
          <w:i/>
          <w:iCs/>
          <w:sz w:val="24"/>
        </w:rPr>
        <w:t>Rammeavtalen</w:t>
      </w:r>
      <w:r w:rsidR="005438D0">
        <w:rPr>
          <w:rFonts w:asciiTheme="minorHAnsi" w:hAnsiTheme="minorHAnsi" w:cstheme="minorHAnsi"/>
          <w:sz w:val="24"/>
        </w:rPr>
        <w:t>.</w:t>
      </w:r>
    </w:p>
    <w:p w14:paraId="532A58BA" w14:textId="77777777" w:rsidR="005438D0" w:rsidRDefault="005438D0" w:rsidP="00C71B43">
      <w:pPr>
        <w:rPr>
          <w:rFonts w:asciiTheme="minorHAnsi" w:hAnsiTheme="minorHAnsi" w:cstheme="minorHAnsi"/>
          <w:sz w:val="24"/>
        </w:rPr>
      </w:pPr>
    </w:p>
    <w:p w14:paraId="5B0FB150" w14:textId="0D1ED710" w:rsidR="00C71B43" w:rsidRDefault="00C71B43" w:rsidP="00C71B43">
      <w:pPr>
        <w:rPr>
          <w:rFonts w:asciiTheme="minorHAnsi" w:hAnsiTheme="minorHAnsi" w:cstheme="minorHAnsi"/>
          <w:sz w:val="24"/>
        </w:rPr>
      </w:pPr>
      <w:r w:rsidRPr="003F180E">
        <w:rPr>
          <w:rFonts w:asciiTheme="minorHAnsi" w:hAnsiTheme="minorHAnsi" w:cstheme="minorHAnsi"/>
          <w:sz w:val="24"/>
        </w:rPr>
        <w:t xml:space="preserve">Formålet med </w:t>
      </w:r>
      <w:r w:rsidR="005438D0">
        <w:rPr>
          <w:rFonts w:asciiTheme="minorHAnsi" w:hAnsiTheme="minorHAnsi" w:cstheme="minorHAnsi"/>
          <w:sz w:val="24"/>
        </w:rPr>
        <w:t>avtalen</w:t>
      </w:r>
      <w:r w:rsidRPr="003F180E">
        <w:rPr>
          <w:rFonts w:asciiTheme="minorHAnsi" w:hAnsiTheme="minorHAnsi" w:cstheme="minorHAnsi"/>
          <w:sz w:val="24"/>
        </w:rPr>
        <w:t xml:space="preserve"> er å </w:t>
      </w:r>
      <w:r w:rsidR="00371DB4">
        <w:rPr>
          <w:rFonts w:asciiTheme="minorHAnsi" w:hAnsiTheme="minorHAnsi" w:cstheme="minorHAnsi"/>
          <w:sz w:val="24"/>
        </w:rPr>
        <w:t>dekke fylkeskommunenes behov for</w:t>
      </w:r>
      <w:r w:rsidRPr="003F180E">
        <w:rPr>
          <w:rFonts w:asciiTheme="minorHAnsi" w:hAnsiTheme="minorHAnsi" w:cstheme="minorHAnsi"/>
          <w:sz w:val="24"/>
        </w:rPr>
        <w:t xml:space="preserve"> FDV-system (forvaltning, drift og vedlikehold) som innen fagområdene elektro og tunnel. Systemet skal understøtte arbeidsprosesser og lovkrav knyttet til forvaltning av tunneler og elektroanlegg på fylkesveinettet, herunder krav som følger av tunnelsikkerhetsforskriften.</w:t>
      </w:r>
    </w:p>
    <w:p w14:paraId="041220C2" w14:textId="77777777" w:rsidR="00C71B43" w:rsidRPr="003F180E" w:rsidRDefault="00C71B43" w:rsidP="00C71B43">
      <w:pPr>
        <w:rPr>
          <w:rFonts w:asciiTheme="minorHAnsi" w:hAnsiTheme="minorHAnsi" w:cstheme="minorHAnsi"/>
          <w:sz w:val="24"/>
        </w:rPr>
      </w:pPr>
    </w:p>
    <w:p w14:paraId="467F6C05" w14:textId="2762994B" w:rsidR="00C71B43" w:rsidRPr="003F180E" w:rsidRDefault="00C71B43" w:rsidP="00C71B43">
      <w:pPr>
        <w:rPr>
          <w:rFonts w:asciiTheme="minorHAnsi" w:hAnsiTheme="minorHAnsi" w:cstheme="minorHAnsi"/>
          <w:sz w:val="24"/>
        </w:rPr>
      </w:pPr>
      <w:r w:rsidRPr="003F180E">
        <w:rPr>
          <w:rFonts w:asciiTheme="minorHAnsi" w:hAnsiTheme="minorHAnsi" w:cstheme="minorHAnsi"/>
          <w:sz w:val="24"/>
        </w:rPr>
        <w:t>Leveransen skal som minimum dekke følgende:</w:t>
      </w:r>
    </w:p>
    <w:p w14:paraId="215FE8D7" w14:textId="77777777" w:rsidR="00C71B43" w:rsidRPr="003F180E" w:rsidRDefault="00C71B43" w:rsidP="00C71B43">
      <w:pPr>
        <w:rPr>
          <w:rFonts w:asciiTheme="minorHAnsi" w:hAnsiTheme="minorHAnsi" w:cstheme="minorHAnsi"/>
          <w:sz w:val="24"/>
        </w:rPr>
      </w:pPr>
    </w:p>
    <w:p w14:paraId="77743E98" w14:textId="77777777" w:rsidR="00C71B43" w:rsidRPr="00175BEB" w:rsidRDefault="00C71B43" w:rsidP="00A77077">
      <w:pPr>
        <w:pStyle w:val="Listeavsnitt"/>
        <w:numPr>
          <w:ilvl w:val="0"/>
          <w:numId w:val="17"/>
        </w:numPr>
        <w:spacing w:line="300" w:lineRule="atLeast"/>
        <w:rPr>
          <w:rFonts w:asciiTheme="minorHAnsi" w:hAnsiTheme="minorHAnsi" w:cstheme="minorHAnsi"/>
          <w:sz w:val="24"/>
        </w:rPr>
      </w:pPr>
      <w:r w:rsidRPr="00175BEB">
        <w:rPr>
          <w:rFonts w:asciiTheme="minorHAnsi" w:hAnsiTheme="minorHAnsi" w:cstheme="minorHAnsi"/>
          <w:sz w:val="24"/>
        </w:rPr>
        <w:t>Bruksrett til systemet med vedlikehold og brukerstøtte</w:t>
      </w:r>
    </w:p>
    <w:p w14:paraId="419239CA" w14:textId="77777777" w:rsidR="00C71B43" w:rsidRPr="00175BEB" w:rsidRDefault="00C71B43" w:rsidP="00A77077">
      <w:pPr>
        <w:pStyle w:val="Listeavsnitt"/>
        <w:numPr>
          <w:ilvl w:val="0"/>
          <w:numId w:val="17"/>
        </w:numPr>
        <w:spacing w:line="300" w:lineRule="atLeast"/>
        <w:rPr>
          <w:rFonts w:asciiTheme="minorHAnsi" w:hAnsiTheme="minorHAnsi" w:cstheme="minorHAnsi"/>
          <w:sz w:val="24"/>
        </w:rPr>
      </w:pPr>
      <w:r w:rsidRPr="00175BEB">
        <w:rPr>
          <w:rFonts w:asciiTheme="minorHAnsi" w:hAnsiTheme="minorHAnsi" w:cstheme="minorHAnsi"/>
          <w:sz w:val="24"/>
        </w:rPr>
        <w:t>Konfigurasjon og tilpasning til fylkeskommunenes behov</w:t>
      </w:r>
    </w:p>
    <w:p w14:paraId="21BFDBDE" w14:textId="4DBCB4CE" w:rsidR="00C71B43" w:rsidRPr="00175BEB" w:rsidRDefault="004A5CFA" w:rsidP="00A77077">
      <w:pPr>
        <w:pStyle w:val="Listeavsnitt"/>
        <w:numPr>
          <w:ilvl w:val="0"/>
          <w:numId w:val="17"/>
        </w:numPr>
        <w:spacing w:line="300" w:lineRule="atLeast"/>
        <w:rPr>
          <w:rFonts w:asciiTheme="minorHAnsi" w:hAnsiTheme="minorHAnsi" w:cstheme="minorHAnsi"/>
          <w:sz w:val="24"/>
        </w:rPr>
      </w:pPr>
      <w:r>
        <w:rPr>
          <w:rFonts w:asciiTheme="minorHAnsi" w:hAnsiTheme="minorHAnsi" w:cstheme="minorHAnsi"/>
          <w:sz w:val="24"/>
        </w:rPr>
        <w:t>Etablering av løsningen og m</w:t>
      </w:r>
      <w:r w:rsidR="00C71B43" w:rsidRPr="00175BEB">
        <w:rPr>
          <w:rFonts w:asciiTheme="minorHAnsi" w:hAnsiTheme="minorHAnsi" w:cstheme="minorHAnsi"/>
          <w:sz w:val="24"/>
        </w:rPr>
        <w:t>igrering av eksisterende data</w:t>
      </w:r>
      <w:r w:rsidR="00C71B43">
        <w:rPr>
          <w:rFonts w:asciiTheme="minorHAnsi" w:hAnsiTheme="minorHAnsi" w:cstheme="minorHAnsi"/>
          <w:sz w:val="24"/>
        </w:rPr>
        <w:t xml:space="preserve"> fra Plania til ny løsning</w:t>
      </w:r>
    </w:p>
    <w:p w14:paraId="58629330" w14:textId="77777777" w:rsidR="00C71B43" w:rsidRDefault="00C71B43" w:rsidP="00A77077">
      <w:pPr>
        <w:pStyle w:val="Listeavsnitt"/>
        <w:numPr>
          <w:ilvl w:val="0"/>
          <w:numId w:val="17"/>
        </w:numPr>
        <w:spacing w:line="300" w:lineRule="atLeast"/>
        <w:rPr>
          <w:rFonts w:asciiTheme="minorHAnsi" w:hAnsiTheme="minorHAnsi" w:cstheme="minorHAnsi"/>
          <w:sz w:val="24"/>
        </w:rPr>
      </w:pPr>
      <w:r w:rsidRPr="00175BEB">
        <w:rPr>
          <w:rFonts w:asciiTheme="minorHAnsi" w:hAnsiTheme="minorHAnsi" w:cstheme="minorHAnsi"/>
          <w:sz w:val="24"/>
        </w:rPr>
        <w:t>Opplæring av brukere</w:t>
      </w:r>
    </w:p>
    <w:p w14:paraId="71D267CE" w14:textId="77777777" w:rsidR="00E105CB" w:rsidRPr="00E105CB" w:rsidRDefault="00E105CB" w:rsidP="00E105CB">
      <w:pPr>
        <w:spacing w:line="300" w:lineRule="atLeast"/>
        <w:rPr>
          <w:rFonts w:asciiTheme="minorHAnsi" w:hAnsiTheme="minorHAnsi" w:cstheme="minorHAnsi"/>
          <w:sz w:val="24"/>
        </w:rPr>
      </w:pPr>
    </w:p>
    <w:p w14:paraId="4580B9F2" w14:textId="77777777" w:rsidR="0063069E" w:rsidRPr="0063069E" w:rsidRDefault="0063069E" w:rsidP="0063069E">
      <w:pPr>
        <w:spacing w:line="300" w:lineRule="atLeast"/>
        <w:rPr>
          <w:rFonts w:asciiTheme="minorHAnsi" w:hAnsiTheme="minorHAnsi" w:cstheme="minorHAnsi"/>
          <w:sz w:val="24"/>
        </w:rPr>
      </w:pPr>
      <w:r w:rsidRPr="0063069E">
        <w:rPr>
          <w:rFonts w:asciiTheme="minorHAnsi" w:hAnsiTheme="minorHAnsi" w:cstheme="minorHAnsi"/>
          <w:sz w:val="24"/>
        </w:rPr>
        <w:t>Kravene er kategorisert som følger:</w:t>
      </w:r>
    </w:p>
    <w:p w14:paraId="766A51ED" w14:textId="77777777" w:rsidR="0063069E" w:rsidRPr="0063069E" w:rsidRDefault="0063069E" w:rsidP="0063069E">
      <w:pPr>
        <w:spacing w:line="300" w:lineRule="atLeast"/>
        <w:rPr>
          <w:rFonts w:asciiTheme="minorHAnsi" w:hAnsiTheme="minorHAnsi" w:cstheme="minorHAnsi"/>
          <w:sz w:val="24"/>
        </w:rPr>
      </w:pPr>
      <w:r w:rsidRPr="0063069E">
        <w:rPr>
          <w:rFonts w:asciiTheme="minorHAnsi" w:hAnsiTheme="minorHAnsi" w:cstheme="minorHAnsi"/>
          <w:sz w:val="24"/>
        </w:rPr>
        <w:t>Kravtype A: Krav kategorisert som absolutte krav som må være oppfylt ved avtalesignering.</w:t>
      </w:r>
    </w:p>
    <w:p w14:paraId="67D5E935" w14:textId="77777777" w:rsidR="0063069E" w:rsidRPr="0063069E" w:rsidRDefault="0063069E" w:rsidP="0063069E">
      <w:pPr>
        <w:spacing w:line="300" w:lineRule="atLeast"/>
        <w:rPr>
          <w:rFonts w:asciiTheme="minorHAnsi" w:hAnsiTheme="minorHAnsi" w:cstheme="minorHAnsi"/>
          <w:sz w:val="24"/>
        </w:rPr>
      </w:pPr>
      <w:r w:rsidRPr="0063069E">
        <w:rPr>
          <w:rFonts w:asciiTheme="minorHAnsi" w:hAnsiTheme="minorHAnsi" w:cstheme="minorHAnsi"/>
          <w:sz w:val="24"/>
        </w:rPr>
        <w:t xml:space="preserve"> </w:t>
      </w:r>
    </w:p>
    <w:p w14:paraId="146076B1" w14:textId="77777777" w:rsidR="0063069E" w:rsidRPr="0063069E" w:rsidRDefault="0063069E" w:rsidP="0063069E">
      <w:pPr>
        <w:spacing w:line="300" w:lineRule="atLeast"/>
        <w:rPr>
          <w:rFonts w:asciiTheme="minorHAnsi" w:hAnsiTheme="minorHAnsi" w:cstheme="minorHAnsi"/>
          <w:sz w:val="24"/>
        </w:rPr>
      </w:pPr>
      <w:r w:rsidRPr="0063069E">
        <w:rPr>
          <w:rFonts w:asciiTheme="minorHAnsi" w:hAnsiTheme="minorHAnsi" w:cstheme="minorHAnsi"/>
          <w:sz w:val="24"/>
        </w:rPr>
        <w:t>Kravtype E: Krav som er kategorisert som E (evalueringskrav) inngår i tildelingskriteriene.</w:t>
      </w:r>
    </w:p>
    <w:p w14:paraId="53B60F02" w14:textId="77777777" w:rsidR="0063069E" w:rsidRPr="0063069E" w:rsidRDefault="0063069E" w:rsidP="0063069E">
      <w:pPr>
        <w:spacing w:line="300" w:lineRule="atLeast"/>
        <w:rPr>
          <w:rFonts w:asciiTheme="minorHAnsi" w:hAnsiTheme="minorHAnsi" w:cstheme="minorHAnsi"/>
          <w:sz w:val="24"/>
        </w:rPr>
      </w:pPr>
      <w:r w:rsidRPr="0063069E">
        <w:rPr>
          <w:rFonts w:asciiTheme="minorHAnsi" w:hAnsiTheme="minorHAnsi" w:cstheme="minorHAnsi"/>
          <w:sz w:val="24"/>
        </w:rPr>
        <w:t xml:space="preserve"> </w:t>
      </w:r>
    </w:p>
    <w:p w14:paraId="7149B2FC" w14:textId="58514A33" w:rsidR="0063069E" w:rsidRDefault="0063069E" w:rsidP="539290D1">
      <w:pPr>
        <w:spacing w:line="300" w:lineRule="atLeast"/>
        <w:rPr>
          <w:rFonts w:asciiTheme="minorHAnsi" w:hAnsiTheme="minorHAnsi" w:cstheme="minorBidi"/>
          <w:sz w:val="24"/>
        </w:rPr>
      </w:pPr>
      <w:r w:rsidRPr="539290D1">
        <w:rPr>
          <w:rFonts w:asciiTheme="minorHAnsi" w:hAnsiTheme="minorHAnsi" w:cstheme="minorBidi"/>
          <w:sz w:val="24"/>
        </w:rPr>
        <w:t xml:space="preserve">Til informasjon; selv om ordlyden er formulert (Som ‘Løsningen </w:t>
      </w:r>
      <w:r w:rsidR="386AC6FA" w:rsidRPr="539290D1">
        <w:rPr>
          <w:rFonts w:asciiTheme="minorHAnsi" w:hAnsiTheme="minorHAnsi" w:cstheme="minorBidi"/>
          <w:sz w:val="24"/>
        </w:rPr>
        <w:t>skal …</w:t>
      </w:r>
      <w:r w:rsidRPr="539290D1">
        <w:rPr>
          <w:rFonts w:asciiTheme="minorHAnsi" w:hAnsiTheme="minorHAnsi" w:cstheme="minorBidi"/>
          <w:sz w:val="24"/>
        </w:rPr>
        <w:t>’), er alle E-krav å anse som evalueringskrav.</w:t>
      </w:r>
    </w:p>
    <w:p w14:paraId="441BDD65" w14:textId="1A8EBF32" w:rsidR="00C71B43" w:rsidRDefault="00C71B43" w:rsidP="00C71B43">
      <w:pPr>
        <w:rPr>
          <w:rFonts w:asciiTheme="minorHAnsi" w:hAnsiTheme="minorHAnsi" w:cstheme="minorHAnsi"/>
          <w:sz w:val="24"/>
        </w:rPr>
      </w:pPr>
    </w:p>
    <w:tbl>
      <w:tblPr>
        <w:tblW w:w="5000" w:type="pct"/>
        <w:tblCellMar>
          <w:left w:w="70" w:type="dxa"/>
          <w:right w:w="70" w:type="dxa"/>
        </w:tblCellMar>
        <w:tblLook w:val="04A0" w:firstRow="1" w:lastRow="0" w:firstColumn="1" w:lastColumn="0" w:noHBand="0" w:noVBand="1"/>
      </w:tblPr>
      <w:tblGrid>
        <w:gridCol w:w="715"/>
        <w:gridCol w:w="718"/>
        <w:gridCol w:w="2043"/>
        <w:gridCol w:w="5586"/>
      </w:tblGrid>
      <w:tr w:rsidR="00656D0E" w:rsidRPr="00656D0E" w14:paraId="1EFEC668" w14:textId="77777777" w:rsidTr="00656D0E">
        <w:trPr>
          <w:trHeight w:val="600"/>
        </w:trPr>
        <w:tc>
          <w:tcPr>
            <w:tcW w:w="1042" w:type="dxa"/>
            <w:tcBorders>
              <w:top w:val="single" w:sz="4" w:space="0" w:color="BFBFBF"/>
              <w:left w:val="single" w:sz="4" w:space="0" w:color="BFBFBF"/>
              <w:bottom w:val="single" w:sz="4" w:space="0" w:color="BFBFBF"/>
              <w:right w:val="single" w:sz="4" w:space="0" w:color="BFBFBF"/>
            </w:tcBorders>
            <w:shd w:val="clear" w:color="000000" w:fill="2E75B6"/>
            <w:vAlign w:val="center"/>
            <w:hideMark/>
          </w:tcPr>
          <w:p w14:paraId="13D17498" w14:textId="77777777" w:rsidR="00656D0E" w:rsidRPr="00656D0E" w:rsidRDefault="00656D0E" w:rsidP="00656D0E">
            <w:pPr>
              <w:jc w:val="center"/>
              <w:rPr>
                <w:rFonts w:ascii="Calibri" w:hAnsi="Calibri" w:cs="Calibri"/>
                <w:b/>
                <w:bCs/>
                <w:color w:val="FFFFFF"/>
                <w:sz w:val="20"/>
                <w:szCs w:val="20"/>
              </w:rPr>
            </w:pPr>
            <w:bookmarkStart w:id="1" w:name="_Toc471906898"/>
            <w:bookmarkStart w:id="2" w:name="_Toc454313789"/>
            <w:r w:rsidRPr="00656D0E">
              <w:rPr>
                <w:rFonts w:ascii="Calibri" w:hAnsi="Calibri" w:cs="Calibri"/>
                <w:b/>
                <w:bCs/>
                <w:color w:val="FFFFFF"/>
                <w:sz w:val="20"/>
                <w:szCs w:val="20"/>
              </w:rPr>
              <w:t>Krav-ID</w:t>
            </w:r>
          </w:p>
        </w:tc>
        <w:tc>
          <w:tcPr>
            <w:tcW w:w="1049" w:type="dxa"/>
            <w:tcBorders>
              <w:top w:val="single" w:sz="4" w:space="0" w:color="BFBFBF"/>
              <w:left w:val="nil"/>
              <w:bottom w:val="single" w:sz="4" w:space="0" w:color="BFBFBF"/>
              <w:right w:val="single" w:sz="4" w:space="0" w:color="BFBFBF"/>
            </w:tcBorders>
            <w:shd w:val="clear" w:color="000000" w:fill="2E75B6"/>
            <w:vAlign w:val="center"/>
            <w:hideMark/>
          </w:tcPr>
          <w:p w14:paraId="6572AAFB" w14:textId="77777777" w:rsidR="00656D0E" w:rsidRPr="00656D0E" w:rsidRDefault="00656D0E" w:rsidP="00656D0E">
            <w:pPr>
              <w:jc w:val="center"/>
              <w:rPr>
                <w:rFonts w:ascii="Calibri" w:hAnsi="Calibri" w:cs="Calibri"/>
                <w:b/>
                <w:bCs/>
                <w:color w:val="FFFFFF"/>
                <w:sz w:val="20"/>
                <w:szCs w:val="20"/>
              </w:rPr>
            </w:pPr>
            <w:r w:rsidRPr="00656D0E">
              <w:rPr>
                <w:rFonts w:ascii="Calibri" w:hAnsi="Calibri" w:cs="Calibri"/>
                <w:b/>
                <w:bCs/>
                <w:color w:val="FFFFFF"/>
                <w:sz w:val="20"/>
                <w:szCs w:val="20"/>
              </w:rPr>
              <w:t>Kravtype</w:t>
            </w:r>
          </w:p>
        </w:tc>
        <w:tc>
          <w:tcPr>
            <w:tcW w:w="3131" w:type="dxa"/>
            <w:tcBorders>
              <w:top w:val="single" w:sz="4" w:space="0" w:color="BFBFBF"/>
              <w:left w:val="nil"/>
              <w:bottom w:val="single" w:sz="4" w:space="0" w:color="BFBFBF"/>
              <w:right w:val="single" w:sz="4" w:space="0" w:color="BFBFBF"/>
            </w:tcBorders>
            <w:shd w:val="clear" w:color="000000" w:fill="2E75B6"/>
            <w:vAlign w:val="center"/>
            <w:hideMark/>
          </w:tcPr>
          <w:p w14:paraId="7B164F20" w14:textId="77777777" w:rsidR="00656D0E" w:rsidRPr="00656D0E" w:rsidRDefault="00656D0E" w:rsidP="00656D0E">
            <w:pPr>
              <w:jc w:val="center"/>
              <w:rPr>
                <w:rFonts w:ascii="Calibri" w:hAnsi="Calibri" w:cs="Calibri"/>
                <w:b/>
                <w:bCs/>
                <w:color w:val="FFFFFF"/>
                <w:sz w:val="20"/>
                <w:szCs w:val="20"/>
              </w:rPr>
            </w:pPr>
            <w:r w:rsidRPr="00656D0E">
              <w:rPr>
                <w:rFonts w:ascii="Calibri" w:hAnsi="Calibri" w:cs="Calibri"/>
                <w:b/>
                <w:bCs/>
                <w:color w:val="FFFFFF"/>
                <w:sz w:val="20"/>
                <w:szCs w:val="20"/>
              </w:rPr>
              <w:t>Kategori</w:t>
            </w:r>
          </w:p>
        </w:tc>
        <w:tc>
          <w:tcPr>
            <w:tcW w:w="8698" w:type="dxa"/>
            <w:tcBorders>
              <w:top w:val="single" w:sz="4" w:space="0" w:color="BFBFBF"/>
              <w:left w:val="nil"/>
              <w:bottom w:val="single" w:sz="4" w:space="0" w:color="BFBFBF"/>
              <w:right w:val="single" w:sz="4" w:space="0" w:color="BFBFBF"/>
            </w:tcBorders>
            <w:shd w:val="clear" w:color="000000" w:fill="2E75B6"/>
            <w:vAlign w:val="center"/>
            <w:hideMark/>
          </w:tcPr>
          <w:p w14:paraId="21E666B4" w14:textId="77777777" w:rsidR="00656D0E" w:rsidRPr="00656D0E" w:rsidRDefault="00656D0E" w:rsidP="00656D0E">
            <w:pPr>
              <w:jc w:val="center"/>
              <w:rPr>
                <w:rFonts w:ascii="Calibri" w:hAnsi="Calibri" w:cs="Calibri"/>
                <w:b/>
                <w:bCs/>
                <w:color w:val="FFFFFF"/>
                <w:sz w:val="20"/>
                <w:szCs w:val="20"/>
              </w:rPr>
            </w:pPr>
            <w:r w:rsidRPr="00656D0E">
              <w:rPr>
                <w:rFonts w:ascii="Calibri" w:hAnsi="Calibri" w:cs="Calibri"/>
                <w:b/>
                <w:bCs/>
                <w:color w:val="FFFFFF"/>
                <w:sz w:val="20"/>
                <w:szCs w:val="20"/>
              </w:rPr>
              <w:t>Kravbeskrivelse</w:t>
            </w:r>
          </w:p>
        </w:tc>
      </w:tr>
      <w:tr w:rsidR="00656D0E" w:rsidRPr="00656D0E" w14:paraId="53C8DE57"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2F0E5468"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ANLEGGSREGISTER</w:t>
            </w:r>
          </w:p>
        </w:tc>
      </w:tr>
      <w:tr w:rsidR="00656D0E" w:rsidRPr="00656D0E" w14:paraId="24EE20C8"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noWrap/>
            <w:hideMark/>
          </w:tcPr>
          <w:p w14:paraId="5C069129"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F-01</w:t>
            </w:r>
          </w:p>
        </w:tc>
        <w:tc>
          <w:tcPr>
            <w:tcW w:w="1049" w:type="dxa"/>
            <w:tcBorders>
              <w:top w:val="single" w:sz="4" w:space="0" w:color="BFBFBF"/>
              <w:left w:val="nil"/>
              <w:bottom w:val="single" w:sz="4" w:space="0" w:color="BFBFBF"/>
              <w:right w:val="single" w:sz="4" w:space="0" w:color="BFBFBF"/>
            </w:tcBorders>
            <w:noWrap/>
            <w:hideMark/>
          </w:tcPr>
          <w:p w14:paraId="02FBBEC5"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noWrap/>
            <w:hideMark/>
          </w:tcPr>
          <w:p w14:paraId="0ED23C20"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Anleggsregister</w:t>
            </w:r>
          </w:p>
        </w:tc>
        <w:tc>
          <w:tcPr>
            <w:tcW w:w="8698" w:type="dxa"/>
            <w:tcBorders>
              <w:top w:val="single" w:sz="4" w:space="0" w:color="BFBFBF"/>
              <w:left w:val="nil"/>
              <w:bottom w:val="single" w:sz="4" w:space="0" w:color="BFBFBF"/>
              <w:right w:val="single" w:sz="4" w:space="0" w:color="BFBFBF"/>
            </w:tcBorders>
            <w:hideMark/>
          </w:tcPr>
          <w:p w14:paraId="32593FB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Systemet skal ha et hierarkisk anleggsregister. Eksempel: Tunnel → Tunnelløp → Ventialsjonsanlegg-&gt;Ventilatorer. Systemet må kunne konfigureres slik at objektene inneholder de datafeltene fylkeskommunene har bruk for, f.eks. datafeltene fra NVDB. Det skal også være mulig å registrere tilstand og avvik på objekter.</w:t>
            </w:r>
          </w:p>
        </w:tc>
      </w:tr>
      <w:tr w:rsidR="00656D0E" w:rsidRPr="00656D0E" w14:paraId="1E686254" w14:textId="77777777" w:rsidTr="00656D0E">
        <w:trPr>
          <w:trHeight w:val="1320"/>
        </w:trPr>
        <w:tc>
          <w:tcPr>
            <w:tcW w:w="1042" w:type="dxa"/>
            <w:tcBorders>
              <w:top w:val="nil"/>
              <w:left w:val="single" w:sz="4" w:space="0" w:color="BFBFBF"/>
              <w:bottom w:val="single" w:sz="4" w:space="0" w:color="BFBFBF"/>
              <w:right w:val="single" w:sz="4" w:space="0" w:color="BFBFBF"/>
            </w:tcBorders>
            <w:noWrap/>
            <w:hideMark/>
          </w:tcPr>
          <w:p w14:paraId="5E6C4F34"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F-02</w:t>
            </w:r>
          </w:p>
        </w:tc>
        <w:tc>
          <w:tcPr>
            <w:tcW w:w="1049" w:type="dxa"/>
            <w:tcBorders>
              <w:top w:val="nil"/>
              <w:left w:val="nil"/>
              <w:bottom w:val="single" w:sz="4" w:space="0" w:color="BFBFBF"/>
              <w:right w:val="single" w:sz="4" w:space="0" w:color="BFBFBF"/>
            </w:tcBorders>
            <w:noWrap/>
            <w:hideMark/>
          </w:tcPr>
          <w:p w14:paraId="7C2760B8"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0DB6631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Anleggsregister</w:t>
            </w:r>
          </w:p>
        </w:tc>
        <w:tc>
          <w:tcPr>
            <w:tcW w:w="8698" w:type="dxa"/>
            <w:tcBorders>
              <w:top w:val="nil"/>
              <w:left w:val="nil"/>
              <w:bottom w:val="single" w:sz="4" w:space="0" w:color="BFBFBF"/>
              <w:right w:val="single" w:sz="4" w:space="0" w:color="BFBFBF"/>
            </w:tcBorders>
            <w:hideMark/>
          </w:tcPr>
          <w:p w14:paraId="290420B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Objekter på toppnivået skal kunne tagges f.eks. med kontraktsnavn av administrator. Et objekt kan ha flere tagger. Tagger brukes som grunnlag for tilgangsstyring, slik at en entreprenør kun ser objekt og underobjekter som angår dem. Meg tagg og tagging menes en eller annen form for kategorisering/gruppering. Leverandøren bes beskrive hvordan dette løses.</w:t>
            </w:r>
          </w:p>
        </w:tc>
      </w:tr>
      <w:tr w:rsidR="00656D0E" w:rsidRPr="00656D0E" w14:paraId="3B86F114" w14:textId="77777777" w:rsidTr="00656D0E">
        <w:trPr>
          <w:trHeight w:val="1320"/>
        </w:trPr>
        <w:tc>
          <w:tcPr>
            <w:tcW w:w="1042" w:type="dxa"/>
            <w:tcBorders>
              <w:top w:val="nil"/>
              <w:left w:val="single" w:sz="4" w:space="0" w:color="BFBFBF"/>
              <w:bottom w:val="single" w:sz="4" w:space="0" w:color="BFBFBF"/>
              <w:right w:val="single" w:sz="4" w:space="0" w:color="BFBFBF"/>
            </w:tcBorders>
            <w:noWrap/>
            <w:hideMark/>
          </w:tcPr>
          <w:p w14:paraId="2590F36E"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F-03-A</w:t>
            </w:r>
          </w:p>
        </w:tc>
        <w:tc>
          <w:tcPr>
            <w:tcW w:w="1049" w:type="dxa"/>
            <w:tcBorders>
              <w:top w:val="nil"/>
              <w:left w:val="nil"/>
              <w:bottom w:val="single" w:sz="4" w:space="0" w:color="BFBFBF"/>
              <w:right w:val="single" w:sz="4" w:space="0" w:color="BFBFBF"/>
            </w:tcBorders>
            <w:noWrap/>
            <w:hideMark/>
          </w:tcPr>
          <w:p w14:paraId="44D77E4E"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A</w:t>
            </w:r>
          </w:p>
        </w:tc>
        <w:tc>
          <w:tcPr>
            <w:tcW w:w="3131" w:type="dxa"/>
            <w:tcBorders>
              <w:top w:val="nil"/>
              <w:left w:val="nil"/>
              <w:bottom w:val="single" w:sz="4" w:space="0" w:color="BFBFBF"/>
              <w:right w:val="single" w:sz="4" w:space="0" w:color="BFBFBF"/>
            </w:tcBorders>
            <w:noWrap/>
            <w:hideMark/>
          </w:tcPr>
          <w:p w14:paraId="1A154AC8"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Anleggsregister</w:t>
            </w:r>
          </w:p>
        </w:tc>
        <w:tc>
          <w:tcPr>
            <w:tcW w:w="8698" w:type="dxa"/>
            <w:tcBorders>
              <w:top w:val="nil"/>
              <w:left w:val="nil"/>
              <w:bottom w:val="single" w:sz="4" w:space="0" w:color="BFBFBF"/>
              <w:right w:val="single" w:sz="4" w:space="0" w:color="BFBFBF"/>
            </w:tcBorders>
            <w:hideMark/>
          </w:tcPr>
          <w:p w14:paraId="3DE2A95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 xml:space="preserve">Systemet skal ha integrasjon mot NVDB (nasjonal vegdatabank). Objekter i anleggsregisteret med underobjekter skal automatisk importeres/oppdateres når NVDB-ID er lagt inn på et objekt i anleggsregisteret. Alle typer NVDB-objekter som representerer fysiske objekter skal kunne importeres. </w:t>
            </w:r>
          </w:p>
        </w:tc>
      </w:tr>
      <w:tr w:rsidR="00656D0E" w:rsidRPr="00656D0E" w14:paraId="408AC160" w14:textId="77777777" w:rsidTr="00656D0E">
        <w:trPr>
          <w:trHeight w:val="1320"/>
        </w:trPr>
        <w:tc>
          <w:tcPr>
            <w:tcW w:w="1042" w:type="dxa"/>
            <w:tcBorders>
              <w:top w:val="nil"/>
              <w:left w:val="single" w:sz="4" w:space="0" w:color="BFBFBF"/>
              <w:bottom w:val="single" w:sz="4" w:space="0" w:color="BFBFBF"/>
              <w:right w:val="single" w:sz="4" w:space="0" w:color="BFBFBF"/>
            </w:tcBorders>
            <w:noWrap/>
            <w:hideMark/>
          </w:tcPr>
          <w:p w14:paraId="42DB65E1"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lastRenderedPageBreak/>
              <w:t>F-03-B</w:t>
            </w:r>
          </w:p>
        </w:tc>
        <w:tc>
          <w:tcPr>
            <w:tcW w:w="1049" w:type="dxa"/>
            <w:tcBorders>
              <w:top w:val="nil"/>
              <w:left w:val="nil"/>
              <w:bottom w:val="single" w:sz="4" w:space="0" w:color="BFBFBF"/>
              <w:right w:val="single" w:sz="4" w:space="0" w:color="BFBFBF"/>
            </w:tcBorders>
            <w:noWrap/>
            <w:hideMark/>
          </w:tcPr>
          <w:p w14:paraId="75E04BDE"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38CB696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Anleggsregister</w:t>
            </w:r>
          </w:p>
        </w:tc>
        <w:tc>
          <w:tcPr>
            <w:tcW w:w="8698" w:type="dxa"/>
            <w:tcBorders>
              <w:top w:val="nil"/>
              <w:left w:val="nil"/>
              <w:bottom w:val="single" w:sz="4" w:space="0" w:color="BFBFBF"/>
              <w:right w:val="single" w:sz="4" w:space="0" w:color="BFBFBF"/>
            </w:tcBorders>
            <w:hideMark/>
          </w:tcPr>
          <w:p w14:paraId="6E9761A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Det er ønskelig at oppdateringer gjort på objekter i systemet skal skrives til NVDB. Leverandøren bes beskrive om dette er støttet og hvilke felter det gjelder.</w:t>
            </w:r>
          </w:p>
        </w:tc>
      </w:tr>
      <w:tr w:rsidR="00656D0E" w:rsidRPr="00656D0E" w14:paraId="2A20017B" w14:textId="77777777" w:rsidTr="00656D0E">
        <w:trPr>
          <w:trHeight w:val="1200"/>
        </w:trPr>
        <w:tc>
          <w:tcPr>
            <w:tcW w:w="1042" w:type="dxa"/>
            <w:tcBorders>
              <w:top w:val="nil"/>
              <w:left w:val="single" w:sz="4" w:space="0" w:color="BFBFBF"/>
              <w:bottom w:val="single" w:sz="4" w:space="0" w:color="BFBFBF"/>
              <w:right w:val="single" w:sz="4" w:space="0" w:color="BFBFBF"/>
            </w:tcBorders>
            <w:shd w:val="clear" w:color="000000" w:fill="FFFFFF"/>
            <w:noWrap/>
            <w:hideMark/>
          </w:tcPr>
          <w:p w14:paraId="26295B37"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F-04</w:t>
            </w:r>
          </w:p>
        </w:tc>
        <w:tc>
          <w:tcPr>
            <w:tcW w:w="1049" w:type="dxa"/>
            <w:tcBorders>
              <w:top w:val="nil"/>
              <w:left w:val="nil"/>
              <w:bottom w:val="single" w:sz="4" w:space="0" w:color="BFBFBF"/>
              <w:right w:val="single" w:sz="4" w:space="0" w:color="BFBFBF"/>
            </w:tcBorders>
            <w:shd w:val="clear" w:color="000000" w:fill="FFFFFF"/>
            <w:noWrap/>
            <w:hideMark/>
          </w:tcPr>
          <w:p w14:paraId="1B9D1091"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shd w:val="clear" w:color="000000" w:fill="FFFFFF"/>
            <w:noWrap/>
            <w:hideMark/>
          </w:tcPr>
          <w:p w14:paraId="73915E5E"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Anleggsregister</w:t>
            </w:r>
          </w:p>
        </w:tc>
        <w:tc>
          <w:tcPr>
            <w:tcW w:w="8698" w:type="dxa"/>
            <w:tcBorders>
              <w:top w:val="nil"/>
              <w:left w:val="nil"/>
              <w:bottom w:val="single" w:sz="4" w:space="0" w:color="BFBFBF"/>
              <w:right w:val="single" w:sz="4" w:space="0" w:color="BFBFBF"/>
            </w:tcBorders>
            <w:shd w:val="clear" w:color="000000" w:fill="FFFFFF"/>
            <w:hideMark/>
          </w:tcPr>
          <w:p w14:paraId="2ADE383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Det skal være mulig å legge til objekter i anleggsregisteret manuelt, uavhengig av NVDB-integrasjonen.</w:t>
            </w:r>
          </w:p>
        </w:tc>
      </w:tr>
      <w:tr w:rsidR="00656D0E" w:rsidRPr="00656D0E" w14:paraId="0C737E36"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28E5A18E"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RUTINER OG ARBEIDSORDRE</w:t>
            </w:r>
          </w:p>
        </w:tc>
      </w:tr>
      <w:tr w:rsidR="00656D0E" w:rsidRPr="00656D0E" w14:paraId="0C0F4A26"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45BD84E1"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F-05</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129F8C79"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0DDCC48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Rutiner og arbeidsordre</w:t>
            </w:r>
          </w:p>
        </w:tc>
        <w:tc>
          <w:tcPr>
            <w:tcW w:w="8698" w:type="dxa"/>
            <w:tcBorders>
              <w:top w:val="single" w:sz="4" w:space="0" w:color="BFBFBF"/>
              <w:left w:val="nil"/>
              <w:bottom w:val="single" w:sz="4" w:space="0" w:color="BFBFBF"/>
              <w:right w:val="single" w:sz="4" w:space="0" w:color="BFBFBF"/>
            </w:tcBorders>
            <w:shd w:val="clear" w:color="000000" w:fill="FFFFFF"/>
            <w:hideMark/>
          </w:tcPr>
          <w:p w14:paraId="696CC004"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Admin skal kunne sette opp periodiske rutiner tilknyttet objekter i anleggsregisteret. En rutine skal inneholde navn, beskrivelse, intervall (tid eller driftstimer) og mottaker (person eller entreprenør/leverandør). Systemet skal automatisk opprette arbeidsordre basert på rutinene og tildele dem til rett mottaker.</w:t>
            </w:r>
          </w:p>
        </w:tc>
      </w:tr>
      <w:tr w:rsidR="00656D0E" w:rsidRPr="00656D0E" w14:paraId="5AE93BE7"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419C4E79"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F-06</w:t>
            </w:r>
          </w:p>
        </w:tc>
        <w:tc>
          <w:tcPr>
            <w:tcW w:w="1049" w:type="dxa"/>
            <w:tcBorders>
              <w:top w:val="nil"/>
              <w:left w:val="nil"/>
              <w:bottom w:val="single" w:sz="4" w:space="0" w:color="BFBFBF"/>
              <w:right w:val="single" w:sz="4" w:space="0" w:color="BFBFBF"/>
            </w:tcBorders>
            <w:noWrap/>
            <w:hideMark/>
          </w:tcPr>
          <w:p w14:paraId="247B5A6A"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2B4861E9"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Rutiner og arbeidsordre</w:t>
            </w:r>
          </w:p>
        </w:tc>
        <w:tc>
          <w:tcPr>
            <w:tcW w:w="8698" w:type="dxa"/>
            <w:tcBorders>
              <w:top w:val="nil"/>
              <w:left w:val="nil"/>
              <w:bottom w:val="single" w:sz="4" w:space="0" w:color="BFBFBF"/>
              <w:right w:val="single" w:sz="4" w:space="0" w:color="BFBFBF"/>
            </w:tcBorders>
            <w:hideMark/>
          </w:tcPr>
          <w:p w14:paraId="12E0F37A"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Det skal være mulig å definere sjekklister på rutiner. Sjekklisten blir en del av arbeidsordren og må kvitteres av før arbeidsordren kan ferdigstilles. Et negativt svar på et sjekklistepunkt skal automatisk kunne opprette et avvik. Det skal kunne kreves bildevedlegg til enkeltpunkter i sjekklisten.</w:t>
            </w:r>
          </w:p>
        </w:tc>
      </w:tr>
      <w:tr w:rsidR="00656D0E" w:rsidRPr="00656D0E" w14:paraId="0244907A" w14:textId="77777777" w:rsidTr="00656D0E">
        <w:trPr>
          <w:trHeight w:val="1200"/>
        </w:trPr>
        <w:tc>
          <w:tcPr>
            <w:tcW w:w="1042" w:type="dxa"/>
            <w:tcBorders>
              <w:top w:val="nil"/>
              <w:left w:val="single" w:sz="4" w:space="0" w:color="BFBFBF"/>
              <w:bottom w:val="single" w:sz="4" w:space="0" w:color="BFBFBF"/>
              <w:right w:val="single" w:sz="4" w:space="0" w:color="BFBFBF"/>
            </w:tcBorders>
            <w:shd w:val="clear" w:color="000000" w:fill="FFFFFF"/>
            <w:noWrap/>
            <w:hideMark/>
          </w:tcPr>
          <w:p w14:paraId="40ABE9AE"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F-07</w:t>
            </w:r>
          </w:p>
        </w:tc>
        <w:tc>
          <w:tcPr>
            <w:tcW w:w="1049" w:type="dxa"/>
            <w:tcBorders>
              <w:top w:val="nil"/>
              <w:left w:val="nil"/>
              <w:bottom w:val="single" w:sz="4" w:space="0" w:color="BFBFBF"/>
              <w:right w:val="single" w:sz="4" w:space="0" w:color="BFBFBF"/>
            </w:tcBorders>
            <w:shd w:val="clear" w:color="000000" w:fill="FFFFFF"/>
            <w:noWrap/>
            <w:hideMark/>
          </w:tcPr>
          <w:p w14:paraId="1E308D1B"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shd w:val="clear" w:color="000000" w:fill="FFFFFF"/>
            <w:noWrap/>
            <w:hideMark/>
          </w:tcPr>
          <w:p w14:paraId="47A216EE"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Rutiner og arbeidsordre</w:t>
            </w:r>
          </w:p>
        </w:tc>
        <w:tc>
          <w:tcPr>
            <w:tcW w:w="8698" w:type="dxa"/>
            <w:tcBorders>
              <w:top w:val="nil"/>
              <w:left w:val="nil"/>
              <w:bottom w:val="single" w:sz="4" w:space="0" w:color="BFBFBF"/>
              <w:right w:val="single" w:sz="4" w:space="0" w:color="BFBFBF"/>
            </w:tcBorders>
            <w:shd w:val="clear" w:color="000000" w:fill="FFFFFF"/>
            <w:hideMark/>
          </w:tcPr>
          <w:p w14:paraId="3056854C"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 xml:space="preserve">Det skal være mulig å legge til beskrivelse og bilder på en arbeidsordre, inkludert ved utførelse i felt. Det skal også være mulig å legge til kommentarer på arbeidsordren. </w:t>
            </w:r>
          </w:p>
        </w:tc>
      </w:tr>
      <w:tr w:rsidR="00656D0E" w:rsidRPr="00656D0E" w14:paraId="35D45461" w14:textId="77777777" w:rsidTr="00656D0E">
        <w:trPr>
          <w:trHeight w:val="1200"/>
        </w:trPr>
        <w:tc>
          <w:tcPr>
            <w:tcW w:w="1042" w:type="dxa"/>
            <w:tcBorders>
              <w:top w:val="nil"/>
              <w:left w:val="single" w:sz="4" w:space="0" w:color="BFBFBF"/>
              <w:bottom w:val="single" w:sz="4" w:space="0" w:color="BFBFBF"/>
              <w:right w:val="single" w:sz="4" w:space="0" w:color="BFBFBF"/>
            </w:tcBorders>
            <w:shd w:val="clear" w:color="000000" w:fill="FFFFFF"/>
            <w:noWrap/>
            <w:hideMark/>
          </w:tcPr>
          <w:p w14:paraId="1B673FF6"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F-08</w:t>
            </w:r>
          </w:p>
        </w:tc>
        <w:tc>
          <w:tcPr>
            <w:tcW w:w="1049" w:type="dxa"/>
            <w:tcBorders>
              <w:top w:val="nil"/>
              <w:left w:val="nil"/>
              <w:bottom w:val="single" w:sz="4" w:space="0" w:color="BFBFBF"/>
              <w:right w:val="single" w:sz="4" w:space="0" w:color="BFBFBF"/>
            </w:tcBorders>
            <w:shd w:val="clear" w:color="000000" w:fill="FFFFFF"/>
            <w:noWrap/>
            <w:hideMark/>
          </w:tcPr>
          <w:p w14:paraId="630D7737"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shd w:val="clear" w:color="000000" w:fill="FFFFFF"/>
            <w:noWrap/>
            <w:hideMark/>
          </w:tcPr>
          <w:p w14:paraId="16A36854"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Rutiner og arbeidsordre</w:t>
            </w:r>
          </w:p>
        </w:tc>
        <w:tc>
          <w:tcPr>
            <w:tcW w:w="8698" w:type="dxa"/>
            <w:tcBorders>
              <w:top w:val="nil"/>
              <w:left w:val="nil"/>
              <w:bottom w:val="single" w:sz="4" w:space="0" w:color="BFBFBF"/>
              <w:right w:val="single" w:sz="4" w:space="0" w:color="BFBFBF"/>
            </w:tcBorders>
            <w:shd w:val="clear" w:color="000000" w:fill="FFFFFF"/>
            <w:hideMark/>
          </w:tcPr>
          <w:p w14:paraId="15E60ED9"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Dersom en arbeidsordre ikke er utført innen neste intervall for rutinen, skal den arkiveres som «ikke utført». Brukere skal kunne fremskynde en rutine ("utfør nå"), slik at det umiddelbart opprettes en arbeidsordre som erstatter neste planlagte intervall. Påfølgende intervaller skal gå som planlagt.</w:t>
            </w:r>
          </w:p>
        </w:tc>
      </w:tr>
      <w:tr w:rsidR="00656D0E" w:rsidRPr="00656D0E" w14:paraId="4D77A390" w14:textId="77777777" w:rsidTr="00656D0E">
        <w:trPr>
          <w:trHeight w:val="1200"/>
        </w:trPr>
        <w:tc>
          <w:tcPr>
            <w:tcW w:w="1042" w:type="dxa"/>
            <w:tcBorders>
              <w:top w:val="nil"/>
              <w:left w:val="single" w:sz="4" w:space="0" w:color="BFBFBF"/>
              <w:bottom w:val="single" w:sz="4" w:space="0" w:color="BFBFBF"/>
              <w:right w:val="single" w:sz="4" w:space="0" w:color="BFBFBF"/>
            </w:tcBorders>
            <w:shd w:val="clear" w:color="000000" w:fill="FFFFFF"/>
            <w:noWrap/>
            <w:hideMark/>
          </w:tcPr>
          <w:p w14:paraId="2DB5D3E6"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F-09</w:t>
            </w:r>
          </w:p>
        </w:tc>
        <w:tc>
          <w:tcPr>
            <w:tcW w:w="1049" w:type="dxa"/>
            <w:tcBorders>
              <w:top w:val="nil"/>
              <w:left w:val="nil"/>
              <w:bottom w:val="single" w:sz="4" w:space="0" w:color="BFBFBF"/>
              <w:right w:val="single" w:sz="4" w:space="0" w:color="BFBFBF"/>
            </w:tcBorders>
            <w:shd w:val="clear" w:color="000000" w:fill="FFFFFF"/>
            <w:noWrap/>
            <w:hideMark/>
          </w:tcPr>
          <w:p w14:paraId="338EDD0C"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shd w:val="clear" w:color="000000" w:fill="FFFFFF"/>
            <w:noWrap/>
            <w:hideMark/>
          </w:tcPr>
          <w:p w14:paraId="0AC2DB92"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Rutiner og arbeidsordre</w:t>
            </w:r>
          </w:p>
        </w:tc>
        <w:tc>
          <w:tcPr>
            <w:tcW w:w="8698" w:type="dxa"/>
            <w:tcBorders>
              <w:top w:val="nil"/>
              <w:left w:val="nil"/>
              <w:bottom w:val="single" w:sz="4" w:space="0" w:color="BFBFBF"/>
              <w:right w:val="single" w:sz="4" w:space="0" w:color="BFBFBF"/>
            </w:tcBorders>
            <w:shd w:val="clear" w:color="000000" w:fill="FFFFFF"/>
            <w:hideMark/>
          </w:tcPr>
          <w:p w14:paraId="706E2B14"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Systemet skal gi brukere en liste over sine aktive arbeidsordre. Listen skal ha filtreringsmuligheter, inkludert visning av historikk og arbeidsordre som ikke er utført. Massedirigering (masseredigering) av arbeidsordre skal være mulig.</w:t>
            </w:r>
          </w:p>
        </w:tc>
      </w:tr>
      <w:tr w:rsidR="00656D0E" w:rsidRPr="00656D0E" w14:paraId="6046DF67"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01CAAA8D"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F-10</w:t>
            </w:r>
          </w:p>
        </w:tc>
        <w:tc>
          <w:tcPr>
            <w:tcW w:w="1049" w:type="dxa"/>
            <w:tcBorders>
              <w:top w:val="nil"/>
              <w:left w:val="nil"/>
              <w:bottom w:val="single" w:sz="4" w:space="0" w:color="BFBFBF"/>
              <w:right w:val="single" w:sz="4" w:space="0" w:color="BFBFBF"/>
            </w:tcBorders>
            <w:noWrap/>
            <w:hideMark/>
          </w:tcPr>
          <w:p w14:paraId="56FD9187"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58C4CBA0"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Rutiner og arbeidsordre</w:t>
            </w:r>
          </w:p>
        </w:tc>
        <w:tc>
          <w:tcPr>
            <w:tcW w:w="8698" w:type="dxa"/>
            <w:tcBorders>
              <w:top w:val="nil"/>
              <w:left w:val="nil"/>
              <w:bottom w:val="single" w:sz="4" w:space="0" w:color="BFBFBF"/>
              <w:right w:val="single" w:sz="4" w:space="0" w:color="BFBFBF"/>
            </w:tcBorders>
            <w:hideMark/>
          </w:tcPr>
          <w:p w14:paraId="10C492F8"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Beskrivelser og sjekklister skal kunne kopieres fra et malbibliotek e.l.. Det skal være mulig å ha felles maler som kan brukes på tvers av fylkeskommunene, i tillegg til egne maler per fylke. Det skal også være mulig å legge til prosessbeskrivelser fra kontrakt på arbeidsordre.</w:t>
            </w:r>
          </w:p>
        </w:tc>
      </w:tr>
      <w:tr w:rsidR="00656D0E" w:rsidRPr="00656D0E" w14:paraId="726A126C"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19F54BCF"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AVVIK</w:t>
            </w:r>
          </w:p>
        </w:tc>
      </w:tr>
      <w:tr w:rsidR="00656D0E" w:rsidRPr="00656D0E" w14:paraId="59D6E9F7"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6A51AB59"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F-11</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5A2767BF"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34C3F23D"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Avvik</w:t>
            </w:r>
          </w:p>
        </w:tc>
        <w:tc>
          <w:tcPr>
            <w:tcW w:w="8698" w:type="dxa"/>
            <w:tcBorders>
              <w:top w:val="single" w:sz="4" w:space="0" w:color="BFBFBF"/>
              <w:left w:val="nil"/>
              <w:bottom w:val="single" w:sz="4" w:space="0" w:color="BFBFBF"/>
              <w:right w:val="single" w:sz="4" w:space="0" w:color="BFBFBF"/>
            </w:tcBorders>
            <w:shd w:val="clear" w:color="000000" w:fill="FFFFFF"/>
            <w:hideMark/>
          </w:tcPr>
          <w:p w14:paraId="5C30DE8F"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Systemet skal støtte registrering av avvik, korrigerende og forebyggende tiltak (KO/AO). Avvik skal kunne knyttes til objekter i anleggsregisteret, og det skal være mulig å opprette arbeidsordre basert på avvik.</w:t>
            </w:r>
          </w:p>
        </w:tc>
      </w:tr>
      <w:tr w:rsidR="00656D0E" w:rsidRPr="00656D0E" w14:paraId="70D24A0D"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24DA96A7"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DOKUMENTHÅNDTERING</w:t>
            </w:r>
          </w:p>
        </w:tc>
      </w:tr>
      <w:tr w:rsidR="00656D0E" w:rsidRPr="00656D0E" w14:paraId="5A1FE219"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4E6FB634"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F-12</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2EADCEDF"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5CE5FCA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Dokumenthåndtering</w:t>
            </w:r>
          </w:p>
        </w:tc>
        <w:tc>
          <w:tcPr>
            <w:tcW w:w="8698" w:type="dxa"/>
            <w:tcBorders>
              <w:top w:val="single" w:sz="4" w:space="0" w:color="BFBFBF"/>
              <w:left w:val="nil"/>
              <w:bottom w:val="single" w:sz="4" w:space="0" w:color="BFBFBF"/>
              <w:right w:val="single" w:sz="4" w:space="0" w:color="BFBFBF"/>
            </w:tcBorders>
            <w:shd w:val="clear" w:color="000000" w:fill="FFFFFF"/>
            <w:hideMark/>
          </w:tcPr>
          <w:p w14:paraId="7E1A82F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 xml:space="preserve">Systemet skal ha et dokumentarkiv med mulighet for å lagre filer tilknyttet rutiner, arbeidsordre og objekter i anleggsregisteret. </w:t>
            </w:r>
          </w:p>
        </w:tc>
      </w:tr>
      <w:tr w:rsidR="00656D0E" w:rsidRPr="00656D0E" w14:paraId="5610A6B6"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1431D04C"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ELBOK OG BRANNBOK</w:t>
            </w:r>
          </w:p>
        </w:tc>
      </w:tr>
      <w:tr w:rsidR="00656D0E" w:rsidRPr="00656D0E" w14:paraId="026F7DD8"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57D8694F"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lastRenderedPageBreak/>
              <w:t>F-13</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244CE9B2"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35AE1E04"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Elbok og brannbok</w:t>
            </w:r>
          </w:p>
        </w:tc>
        <w:tc>
          <w:tcPr>
            <w:tcW w:w="8698" w:type="dxa"/>
            <w:tcBorders>
              <w:top w:val="single" w:sz="4" w:space="0" w:color="BFBFBF"/>
              <w:left w:val="nil"/>
              <w:bottom w:val="single" w:sz="4" w:space="0" w:color="BFBFBF"/>
              <w:right w:val="single" w:sz="4" w:space="0" w:color="BFBFBF"/>
            </w:tcBorders>
            <w:shd w:val="clear" w:color="000000" w:fill="FFFFFF"/>
            <w:hideMark/>
          </w:tcPr>
          <w:p w14:paraId="73C25CD0"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Systemet skal kunne generere digital elbok (elektrobok) og digital brannbok basert på data registrert i anleggsregisteret samt. Objekter og rutiner skal kunne merkes for inkludering i henholdsvis brannbok og/eller elbok.</w:t>
            </w:r>
          </w:p>
        </w:tc>
      </w:tr>
      <w:tr w:rsidR="00656D0E" w:rsidRPr="00656D0E" w14:paraId="26922B78"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0A3B78B3"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KARTVISNING</w:t>
            </w:r>
          </w:p>
        </w:tc>
      </w:tr>
      <w:tr w:rsidR="00656D0E" w:rsidRPr="00656D0E" w14:paraId="7626A5AF"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509A6D28"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F-14</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4F5A6891"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5A6A5A5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Kartvisning</w:t>
            </w:r>
          </w:p>
        </w:tc>
        <w:tc>
          <w:tcPr>
            <w:tcW w:w="8698" w:type="dxa"/>
            <w:tcBorders>
              <w:top w:val="single" w:sz="4" w:space="0" w:color="BFBFBF"/>
              <w:left w:val="nil"/>
              <w:bottom w:val="single" w:sz="4" w:space="0" w:color="BFBFBF"/>
              <w:right w:val="single" w:sz="4" w:space="0" w:color="BFBFBF"/>
            </w:tcBorders>
            <w:shd w:val="clear" w:color="000000" w:fill="FFFFFF"/>
            <w:hideMark/>
          </w:tcPr>
          <w:p w14:paraId="3D18A960"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Systemet skal ha en kartvisning der objekter og arbeidsordre kan visualiseres geografisk. Det skal være mulig å filtrere hva som vises i kartet. Når man åpner et objekt i anleggsregisteret eller en arbeidsordre, skal det vises et kart som viser plasseringen av objektet/arbeidsordren.</w:t>
            </w:r>
          </w:p>
        </w:tc>
      </w:tr>
      <w:tr w:rsidR="00656D0E" w:rsidRPr="00656D0E" w14:paraId="2EAA8CD7"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43AF144C"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TILGANGSKONTROLL</w:t>
            </w:r>
          </w:p>
        </w:tc>
      </w:tr>
      <w:tr w:rsidR="00656D0E" w:rsidRPr="00656D0E" w14:paraId="7427FA52" w14:textId="77777777" w:rsidTr="00656D0E">
        <w:trPr>
          <w:trHeight w:val="765"/>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5FE9D6CA"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F-15</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28E1F68D"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7FBC39AA"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Tilgangskontroll</w:t>
            </w:r>
          </w:p>
        </w:tc>
        <w:tc>
          <w:tcPr>
            <w:tcW w:w="8698" w:type="dxa"/>
            <w:tcBorders>
              <w:top w:val="single" w:sz="4" w:space="0" w:color="BFBFBF"/>
              <w:left w:val="nil"/>
              <w:bottom w:val="single" w:sz="4" w:space="0" w:color="BFBFBF"/>
              <w:right w:val="single" w:sz="4" w:space="0" w:color="BFBFBF"/>
            </w:tcBorders>
            <w:shd w:val="clear" w:color="000000" w:fill="FFFFFF"/>
            <w:hideMark/>
          </w:tcPr>
          <w:p w14:paraId="72FD22A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 xml:space="preserve">Systemet skal ha rollebasert tilgangskontroll. Administrator(er) hos fylkeskommunen administrerer brukere og roller. Tilgangstyring basert på "tagger" (kontrakter) skal sikre at en entreprenør kun ser de objekter og underobjekter som angår dem. Systemet skal støtte to-faktor-autentisering (2FA). </w:t>
            </w:r>
          </w:p>
        </w:tc>
      </w:tr>
      <w:tr w:rsidR="00656D0E" w:rsidRPr="00656D0E" w14:paraId="03908F3D" w14:textId="77777777" w:rsidTr="00656D0E">
        <w:trPr>
          <w:trHeight w:val="1200"/>
        </w:trPr>
        <w:tc>
          <w:tcPr>
            <w:tcW w:w="1042" w:type="dxa"/>
            <w:tcBorders>
              <w:top w:val="nil"/>
              <w:left w:val="single" w:sz="4" w:space="0" w:color="BFBFBF"/>
              <w:bottom w:val="single" w:sz="4" w:space="0" w:color="BFBFBF"/>
              <w:right w:val="single" w:sz="4" w:space="0" w:color="BFBFBF"/>
            </w:tcBorders>
            <w:shd w:val="clear" w:color="000000" w:fill="FFFFFF"/>
            <w:noWrap/>
            <w:hideMark/>
          </w:tcPr>
          <w:p w14:paraId="3CBB13E6"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F-16</w:t>
            </w:r>
          </w:p>
        </w:tc>
        <w:tc>
          <w:tcPr>
            <w:tcW w:w="1049" w:type="dxa"/>
            <w:tcBorders>
              <w:top w:val="nil"/>
              <w:left w:val="nil"/>
              <w:bottom w:val="single" w:sz="4" w:space="0" w:color="BFBFBF"/>
              <w:right w:val="single" w:sz="4" w:space="0" w:color="BFBFBF"/>
            </w:tcBorders>
            <w:shd w:val="clear" w:color="000000" w:fill="FFFFFF"/>
            <w:noWrap/>
            <w:hideMark/>
          </w:tcPr>
          <w:p w14:paraId="6FF73EFC"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shd w:val="clear" w:color="000000" w:fill="FFFFFF"/>
            <w:noWrap/>
            <w:hideMark/>
          </w:tcPr>
          <w:p w14:paraId="7B3840F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Tilgangskontroll</w:t>
            </w:r>
          </w:p>
        </w:tc>
        <w:tc>
          <w:tcPr>
            <w:tcW w:w="8698" w:type="dxa"/>
            <w:tcBorders>
              <w:top w:val="nil"/>
              <w:left w:val="nil"/>
              <w:bottom w:val="single" w:sz="4" w:space="0" w:color="BFBFBF"/>
              <w:right w:val="single" w:sz="4" w:space="0" w:color="BFBFBF"/>
            </w:tcBorders>
            <w:shd w:val="clear" w:color="000000" w:fill="FFFFFF"/>
            <w:hideMark/>
          </w:tcPr>
          <w:p w14:paraId="3821CBB4"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Data fra ulike fylkeskommuner skal separeres slik at én fylkeskommune ikke har tilgang til en annen fylkeskommunes data. Det skal imidlertid være mulighet til å opprette tilganger på tvers av fylkeskommunene. Dette spesielt med tanke på at en fylkeskommunen kan bistå annen fylkeskommune.</w:t>
            </w:r>
          </w:p>
        </w:tc>
      </w:tr>
      <w:tr w:rsidR="00656D0E" w:rsidRPr="00656D0E" w14:paraId="64516092"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BD3B847"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MOBILAPP OG OFFLINE</w:t>
            </w:r>
          </w:p>
        </w:tc>
      </w:tr>
      <w:tr w:rsidR="00656D0E" w:rsidRPr="00656D0E" w14:paraId="17F95C53"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0F2A6A5"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F-17</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17EFC71C"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64B6355E"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Mobilapp og offline</w:t>
            </w:r>
          </w:p>
        </w:tc>
        <w:tc>
          <w:tcPr>
            <w:tcW w:w="8698" w:type="dxa"/>
            <w:tcBorders>
              <w:top w:val="single" w:sz="4" w:space="0" w:color="BFBFBF"/>
              <w:left w:val="nil"/>
              <w:bottom w:val="single" w:sz="4" w:space="0" w:color="BFBFBF"/>
              <w:right w:val="single" w:sz="4" w:space="0" w:color="BFBFBF"/>
            </w:tcBorders>
            <w:shd w:val="clear" w:color="000000" w:fill="FFFFFF"/>
            <w:hideMark/>
          </w:tcPr>
          <w:p w14:paraId="3D2A39D4"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Løsningen skal fungere på mobile enheter (nettbrett og smarttelefon). Løsningen skal ha en mobilapp eller et responsivt webgrensesnitt optimalisert for feltbruk. Løsningen må fungere offline, slik at brukere i felt kan se og kvittere ut arbeidsordre uten internettilgang. Data skal synkroniseres automatisk når tilkoblingen er gjenopprettet.</w:t>
            </w:r>
          </w:p>
        </w:tc>
      </w:tr>
      <w:tr w:rsidR="00656D0E" w:rsidRPr="00656D0E" w14:paraId="3FF9D078"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4579B9E"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MELDINGSFUNKSJON</w:t>
            </w:r>
          </w:p>
        </w:tc>
      </w:tr>
      <w:tr w:rsidR="00656D0E" w:rsidRPr="00656D0E" w14:paraId="64AFF7AE"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6DBF5DCA"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F-18</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617DF230"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37C0F32E"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Meldingsfunksjon</w:t>
            </w:r>
          </w:p>
        </w:tc>
        <w:tc>
          <w:tcPr>
            <w:tcW w:w="8698" w:type="dxa"/>
            <w:tcBorders>
              <w:top w:val="single" w:sz="4" w:space="0" w:color="BFBFBF"/>
              <w:left w:val="nil"/>
              <w:bottom w:val="single" w:sz="4" w:space="0" w:color="BFBFBF"/>
              <w:right w:val="single" w:sz="4" w:space="0" w:color="BFBFBF"/>
            </w:tcBorders>
            <w:shd w:val="clear" w:color="000000" w:fill="FFFFFF"/>
            <w:hideMark/>
          </w:tcPr>
          <w:p w14:paraId="003DFA1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Systemet bør inneholde et meldingssystem der byggherre og entreprenør kan utveksle meldinger relatert til en arbeidsordre og avvik.</w:t>
            </w:r>
          </w:p>
        </w:tc>
      </w:tr>
      <w:tr w:rsidR="00656D0E" w:rsidRPr="00656D0E" w14:paraId="02549EB9"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4DBDB84F"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DASHBOARD</w:t>
            </w:r>
          </w:p>
        </w:tc>
      </w:tr>
      <w:tr w:rsidR="00656D0E" w:rsidRPr="00656D0E" w14:paraId="58959C49"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0359C187"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F-19</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256212DE"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3E7A894F"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Dashboard</w:t>
            </w:r>
          </w:p>
        </w:tc>
        <w:tc>
          <w:tcPr>
            <w:tcW w:w="8698" w:type="dxa"/>
            <w:tcBorders>
              <w:top w:val="single" w:sz="4" w:space="0" w:color="BFBFBF"/>
              <w:left w:val="nil"/>
              <w:bottom w:val="single" w:sz="4" w:space="0" w:color="BFBFBF"/>
              <w:right w:val="single" w:sz="4" w:space="0" w:color="BFBFBF"/>
            </w:tcBorders>
            <w:shd w:val="clear" w:color="000000" w:fill="FFFFFF"/>
            <w:hideMark/>
          </w:tcPr>
          <w:p w14:paraId="7DF26EE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Løsningen bør ha et konfigurerbart dashboard som gir brukeren rask oversikt over relevante arbeidsordre, avvik og rutiner basert på vedkommendes rolle og tilganger.</w:t>
            </w:r>
          </w:p>
        </w:tc>
      </w:tr>
      <w:tr w:rsidR="00656D0E" w:rsidRPr="00656D0E" w14:paraId="63BCD24B"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7E998CD5"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KONTRAKTER OG PROSESSKODER</w:t>
            </w:r>
          </w:p>
        </w:tc>
      </w:tr>
      <w:tr w:rsidR="00656D0E" w:rsidRPr="00656D0E" w14:paraId="505C1440"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5DDC7E75"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F-20</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6EEC27F7"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74C62A49"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Kontrakter og prosesskoder</w:t>
            </w:r>
          </w:p>
        </w:tc>
        <w:tc>
          <w:tcPr>
            <w:tcW w:w="8698" w:type="dxa"/>
            <w:tcBorders>
              <w:top w:val="single" w:sz="4" w:space="0" w:color="BFBFBF"/>
              <w:left w:val="nil"/>
              <w:bottom w:val="single" w:sz="4" w:space="0" w:color="BFBFBF"/>
              <w:right w:val="single" w:sz="4" w:space="0" w:color="BFBFBF"/>
            </w:tcBorders>
            <w:shd w:val="clear" w:color="000000" w:fill="FFFFFF"/>
            <w:hideMark/>
          </w:tcPr>
          <w:p w14:paraId="71512096"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Systemet bør støtte registrering av kontrakter med prosesskoder.</w:t>
            </w:r>
          </w:p>
        </w:tc>
      </w:tr>
      <w:tr w:rsidR="00656D0E" w:rsidRPr="00656D0E" w14:paraId="470439E8"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7781BB88"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API OG INTEGRASJON</w:t>
            </w:r>
          </w:p>
        </w:tc>
      </w:tr>
      <w:tr w:rsidR="00656D0E" w:rsidRPr="00656D0E" w14:paraId="7C8ED4B8"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noWrap/>
            <w:hideMark/>
          </w:tcPr>
          <w:p w14:paraId="082E4988"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T-01</w:t>
            </w:r>
          </w:p>
        </w:tc>
        <w:tc>
          <w:tcPr>
            <w:tcW w:w="1049" w:type="dxa"/>
            <w:tcBorders>
              <w:top w:val="single" w:sz="4" w:space="0" w:color="BFBFBF"/>
              <w:left w:val="nil"/>
              <w:bottom w:val="single" w:sz="4" w:space="0" w:color="BFBFBF"/>
              <w:right w:val="single" w:sz="4" w:space="0" w:color="BFBFBF"/>
            </w:tcBorders>
            <w:noWrap/>
            <w:hideMark/>
          </w:tcPr>
          <w:p w14:paraId="72C7AE7C"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noWrap/>
            <w:hideMark/>
          </w:tcPr>
          <w:p w14:paraId="717DC13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API og integrasjon</w:t>
            </w:r>
          </w:p>
        </w:tc>
        <w:tc>
          <w:tcPr>
            <w:tcW w:w="8698" w:type="dxa"/>
            <w:tcBorders>
              <w:top w:val="single" w:sz="4" w:space="0" w:color="BFBFBF"/>
              <w:left w:val="nil"/>
              <w:bottom w:val="single" w:sz="4" w:space="0" w:color="BFBFBF"/>
              <w:right w:val="single" w:sz="4" w:space="0" w:color="BFBFBF"/>
            </w:tcBorders>
            <w:hideMark/>
          </w:tcPr>
          <w:p w14:paraId="0069F95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Løsningen skal ha et API for å utveksle og dele data med andre løsninger. Det skal gis en overordnet beskrivelse av grensesnittet og filtreringsmuligheter. Fullstendig API-dokumentasjon skal vedlegges.</w:t>
            </w:r>
          </w:p>
        </w:tc>
      </w:tr>
      <w:tr w:rsidR="00656D0E" w:rsidRPr="00656D0E" w14:paraId="4D7D3FF4"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0E838272"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lastRenderedPageBreak/>
              <w:t>T-02</w:t>
            </w:r>
          </w:p>
        </w:tc>
        <w:tc>
          <w:tcPr>
            <w:tcW w:w="1049" w:type="dxa"/>
            <w:tcBorders>
              <w:top w:val="nil"/>
              <w:left w:val="nil"/>
              <w:bottom w:val="single" w:sz="4" w:space="0" w:color="BFBFBF"/>
              <w:right w:val="single" w:sz="4" w:space="0" w:color="BFBFBF"/>
            </w:tcBorders>
            <w:noWrap/>
            <w:hideMark/>
          </w:tcPr>
          <w:p w14:paraId="66300AFB"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5C222888"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API og integrasjon</w:t>
            </w:r>
          </w:p>
        </w:tc>
        <w:tc>
          <w:tcPr>
            <w:tcW w:w="8698" w:type="dxa"/>
            <w:tcBorders>
              <w:top w:val="nil"/>
              <w:left w:val="nil"/>
              <w:bottom w:val="single" w:sz="4" w:space="0" w:color="BFBFBF"/>
              <w:right w:val="single" w:sz="4" w:space="0" w:color="BFBFBF"/>
            </w:tcBorders>
            <w:hideMark/>
          </w:tcPr>
          <w:p w14:paraId="2579D21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Det er ønskelig at systemet er integrert med TryggTunnel. Se https://www.vegvesen.no/fag/teknologi/tunneler/trygg-tunnel/</w:t>
            </w:r>
          </w:p>
        </w:tc>
      </w:tr>
      <w:tr w:rsidR="00656D0E" w:rsidRPr="00656D0E" w14:paraId="1921E7FC"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590B42B0"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T-03</w:t>
            </w:r>
          </w:p>
        </w:tc>
        <w:tc>
          <w:tcPr>
            <w:tcW w:w="1049" w:type="dxa"/>
            <w:tcBorders>
              <w:top w:val="nil"/>
              <w:left w:val="nil"/>
              <w:bottom w:val="single" w:sz="4" w:space="0" w:color="BFBFBF"/>
              <w:right w:val="single" w:sz="4" w:space="0" w:color="BFBFBF"/>
            </w:tcBorders>
            <w:noWrap/>
            <w:hideMark/>
          </w:tcPr>
          <w:p w14:paraId="200A4BFB"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4611A131"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API og integrasjon</w:t>
            </w:r>
          </w:p>
        </w:tc>
        <w:tc>
          <w:tcPr>
            <w:tcW w:w="8698" w:type="dxa"/>
            <w:tcBorders>
              <w:top w:val="nil"/>
              <w:left w:val="nil"/>
              <w:bottom w:val="single" w:sz="4" w:space="0" w:color="BFBFBF"/>
              <w:right w:val="single" w:sz="4" w:space="0" w:color="BFBFBF"/>
            </w:tcBorders>
            <w:hideMark/>
          </w:tcPr>
          <w:p w14:paraId="2D61B9CE"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Novari IKS ønsker at alle data lagret i systemet kan eksporteres til et datavarehus eller lignende. Alle data, inkludert datastrukturer og metadata, skal kunne eksporteres på XML eller JSON-format på forespørsel. Eksport skal leveres innen 30 dager etter forespørsel.</w:t>
            </w:r>
          </w:p>
        </w:tc>
      </w:tr>
      <w:tr w:rsidR="00656D0E" w:rsidRPr="00656D0E" w14:paraId="068A2D47"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44CD6159"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T-04</w:t>
            </w:r>
          </w:p>
        </w:tc>
        <w:tc>
          <w:tcPr>
            <w:tcW w:w="1049" w:type="dxa"/>
            <w:tcBorders>
              <w:top w:val="nil"/>
              <w:left w:val="nil"/>
              <w:bottom w:val="single" w:sz="4" w:space="0" w:color="BFBFBF"/>
              <w:right w:val="single" w:sz="4" w:space="0" w:color="BFBFBF"/>
            </w:tcBorders>
            <w:noWrap/>
            <w:hideMark/>
          </w:tcPr>
          <w:p w14:paraId="161C7305"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5C753891"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API og integrasjon</w:t>
            </w:r>
          </w:p>
        </w:tc>
        <w:tc>
          <w:tcPr>
            <w:tcW w:w="8698" w:type="dxa"/>
            <w:tcBorders>
              <w:top w:val="nil"/>
              <w:left w:val="nil"/>
              <w:bottom w:val="single" w:sz="4" w:space="0" w:color="BFBFBF"/>
              <w:right w:val="single" w:sz="4" w:space="0" w:color="BFBFBF"/>
            </w:tcBorders>
            <w:hideMark/>
          </w:tcPr>
          <w:p w14:paraId="180803E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 xml:space="preserve">Løsningen bør støtte eksport og import av data i samsvar med FINTs informasjonsmodell (se https://fintlabs.no/), for å muliggjøre integrasjon mot sak- og arkivsystemer. Leverandøren skal bekrefte at støtte for en spesifikk FINT-informasjonsmodell kan utvikles på forespørsel. </w:t>
            </w:r>
          </w:p>
        </w:tc>
      </w:tr>
      <w:tr w:rsidR="00656D0E" w:rsidRPr="00656D0E" w14:paraId="06A29155"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7DF7C266"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T-05</w:t>
            </w:r>
          </w:p>
        </w:tc>
        <w:tc>
          <w:tcPr>
            <w:tcW w:w="1049" w:type="dxa"/>
            <w:tcBorders>
              <w:top w:val="nil"/>
              <w:left w:val="nil"/>
              <w:bottom w:val="single" w:sz="4" w:space="0" w:color="BFBFBF"/>
              <w:right w:val="single" w:sz="4" w:space="0" w:color="BFBFBF"/>
            </w:tcBorders>
            <w:noWrap/>
            <w:hideMark/>
          </w:tcPr>
          <w:p w14:paraId="24E9B972"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357BFD9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API og integrasjon</w:t>
            </w:r>
          </w:p>
        </w:tc>
        <w:tc>
          <w:tcPr>
            <w:tcW w:w="8698" w:type="dxa"/>
            <w:tcBorders>
              <w:top w:val="nil"/>
              <w:left w:val="nil"/>
              <w:bottom w:val="single" w:sz="4" w:space="0" w:color="BFBFBF"/>
              <w:right w:val="single" w:sz="4" w:space="0" w:color="BFBFBF"/>
            </w:tcBorders>
            <w:hideMark/>
          </w:tcPr>
          <w:p w14:paraId="70BC6604"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Løsningen skal gjøre det mulig å enkelt gjenbruke konfigurering satt opp for ett fylke på tvers av andre fylkeskommuner.</w:t>
            </w:r>
          </w:p>
        </w:tc>
      </w:tr>
      <w:tr w:rsidR="00656D0E" w:rsidRPr="00656D0E" w14:paraId="50D780C9"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25AE1052"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T-06</w:t>
            </w:r>
          </w:p>
        </w:tc>
        <w:tc>
          <w:tcPr>
            <w:tcW w:w="1049" w:type="dxa"/>
            <w:tcBorders>
              <w:top w:val="nil"/>
              <w:left w:val="nil"/>
              <w:bottom w:val="single" w:sz="4" w:space="0" w:color="BFBFBF"/>
              <w:right w:val="single" w:sz="4" w:space="0" w:color="BFBFBF"/>
            </w:tcBorders>
            <w:noWrap/>
            <w:hideMark/>
          </w:tcPr>
          <w:p w14:paraId="21B4D43C"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313ECF59"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API og integrasjon</w:t>
            </w:r>
          </w:p>
        </w:tc>
        <w:tc>
          <w:tcPr>
            <w:tcW w:w="8698" w:type="dxa"/>
            <w:tcBorders>
              <w:top w:val="nil"/>
              <w:left w:val="nil"/>
              <w:bottom w:val="single" w:sz="4" w:space="0" w:color="BFBFBF"/>
              <w:right w:val="single" w:sz="4" w:space="0" w:color="BFBFBF"/>
            </w:tcBorders>
            <w:hideMark/>
          </w:tcPr>
          <w:p w14:paraId="51A56318"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API-et som løsningen tilbyr jf. T-01, bør være et REST-API.</w:t>
            </w:r>
          </w:p>
        </w:tc>
      </w:tr>
      <w:tr w:rsidR="00656D0E" w:rsidRPr="00656D0E" w14:paraId="6DDA3B41"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76747C87"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FILFORMATER</w:t>
            </w:r>
          </w:p>
        </w:tc>
      </w:tr>
      <w:tr w:rsidR="00656D0E" w:rsidRPr="00656D0E" w14:paraId="129784E0" w14:textId="77777777" w:rsidTr="00656D0E">
        <w:trPr>
          <w:trHeight w:val="1305"/>
        </w:trPr>
        <w:tc>
          <w:tcPr>
            <w:tcW w:w="1042" w:type="dxa"/>
            <w:tcBorders>
              <w:top w:val="single" w:sz="4" w:space="0" w:color="BFBFBF"/>
              <w:left w:val="single" w:sz="4" w:space="0" w:color="BFBFBF"/>
              <w:bottom w:val="single" w:sz="4" w:space="0" w:color="BFBFBF"/>
              <w:right w:val="single" w:sz="4" w:space="0" w:color="BFBFBF"/>
            </w:tcBorders>
            <w:noWrap/>
            <w:hideMark/>
          </w:tcPr>
          <w:p w14:paraId="68202253"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T-07</w:t>
            </w:r>
          </w:p>
        </w:tc>
        <w:tc>
          <w:tcPr>
            <w:tcW w:w="1049" w:type="dxa"/>
            <w:tcBorders>
              <w:top w:val="single" w:sz="4" w:space="0" w:color="BFBFBF"/>
              <w:left w:val="nil"/>
              <w:bottom w:val="single" w:sz="4" w:space="0" w:color="BFBFBF"/>
              <w:right w:val="single" w:sz="4" w:space="0" w:color="BFBFBF"/>
            </w:tcBorders>
            <w:noWrap/>
            <w:hideMark/>
          </w:tcPr>
          <w:p w14:paraId="33D1B1C7"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noWrap/>
            <w:hideMark/>
          </w:tcPr>
          <w:p w14:paraId="0E9E012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Filformater</w:t>
            </w:r>
          </w:p>
        </w:tc>
        <w:tc>
          <w:tcPr>
            <w:tcW w:w="8698" w:type="dxa"/>
            <w:tcBorders>
              <w:top w:val="single" w:sz="4" w:space="0" w:color="BFBFBF"/>
              <w:left w:val="nil"/>
              <w:bottom w:val="single" w:sz="4" w:space="0" w:color="BFBFBF"/>
              <w:right w:val="single" w:sz="4" w:space="0" w:color="BFBFBF"/>
            </w:tcBorders>
            <w:hideMark/>
          </w:tcPr>
          <w:p w14:paraId="5E9EF12F"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Systemets filformater skal ikke være lisensbelagt, og heller ikke kreve lisensiering for å arkivere eller bevare data i andre løsninger/arkivsystemer. Formatet skal ikke inneholde eksterne avhengigheter. Løsningens interne filformat skal ha lang forventet levetid, og løsningen må tilby konvertering fra eldre versjoner til nyeste versjon. Formatene skal være uavhengig av operativsystem og presentasjonsplattform.</w:t>
            </w:r>
          </w:p>
        </w:tc>
      </w:tr>
      <w:tr w:rsidR="00656D0E" w:rsidRPr="00656D0E" w14:paraId="490365F0"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9D12EF5"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INFORMASJONSSIKKERHET</w:t>
            </w:r>
          </w:p>
        </w:tc>
      </w:tr>
      <w:tr w:rsidR="00656D0E" w:rsidRPr="00656D0E" w14:paraId="3A048105"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noWrap/>
            <w:hideMark/>
          </w:tcPr>
          <w:p w14:paraId="226A8879"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T-08</w:t>
            </w:r>
          </w:p>
        </w:tc>
        <w:tc>
          <w:tcPr>
            <w:tcW w:w="1049" w:type="dxa"/>
            <w:tcBorders>
              <w:top w:val="single" w:sz="4" w:space="0" w:color="BFBFBF"/>
              <w:left w:val="nil"/>
              <w:bottom w:val="single" w:sz="4" w:space="0" w:color="BFBFBF"/>
              <w:right w:val="single" w:sz="4" w:space="0" w:color="BFBFBF"/>
            </w:tcBorders>
            <w:noWrap/>
            <w:hideMark/>
          </w:tcPr>
          <w:p w14:paraId="6C024D17"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noWrap/>
            <w:hideMark/>
          </w:tcPr>
          <w:p w14:paraId="2F5461F8"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Informasjonssikkerhet</w:t>
            </w:r>
          </w:p>
        </w:tc>
        <w:tc>
          <w:tcPr>
            <w:tcW w:w="8698" w:type="dxa"/>
            <w:tcBorders>
              <w:top w:val="single" w:sz="4" w:space="0" w:color="BFBFBF"/>
              <w:left w:val="nil"/>
              <w:bottom w:val="single" w:sz="4" w:space="0" w:color="BFBFBF"/>
              <w:right w:val="single" w:sz="4" w:space="0" w:color="BFBFBF"/>
            </w:tcBorders>
            <w:hideMark/>
          </w:tcPr>
          <w:p w14:paraId="533F2F40"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ha et etablert ledelsessystem for håndtering av informasjonssikkerhet i henhold til en anerkjent standard (f.eks. ISO/IEC 27001:2017). Leverandøren skal ha tydelig definerte sikkerhetsmål og strategier for løsningen, inkludert sikkerhetsdokumentasjon (instrukser, sjekklister, beredskapsplaner).</w:t>
            </w:r>
          </w:p>
        </w:tc>
      </w:tr>
      <w:tr w:rsidR="00656D0E" w:rsidRPr="00656D0E" w14:paraId="6ACC6B48" w14:textId="77777777" w:rsidTr="00656D0E">
        <w:trPr>
          <w:trHeight w:val="1275"/>
        </w:trPr>
        <w:tc>
          <w:tcPr>
            <w:tcW w:w="1042" w:type="dxa"/>
            <w:tcBorders>
              <w:top w:val="nil"/>
              <w:left w:val="single" w:sz="4" w:space="0" w:color="BFBFBF"/>
              <w:bottom w:val="single" w:sz="4" w:space="0" w:color="BFBFBF"/>
              <w:right w:val="single" w:sz="4" w:space="0" w:color="BFBFBF"/>
            </w:tcBorders>
            <w:noWrap/>
            <w:hideMark/>
          </w:tcPr>
          <w:p w14:paraId="59D65D54"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T-09</w:t>
            </w:r>
          </w:p>
        </w:tc>
        <w:tc>
          <w:tcPr>
            <w:tcW w:w="1049" w:type="dxa"/>
            <w:tcBorders>
              <w:top w:val="nil"/>
              <w:left w:val="nil"/>
              <w:bottom w:val="single" w:sz="4" w:space="0" w:color="BFBFBF"/>
              <w:right w:val="single" w:sz="4" w:space="0" w:color="BFBFBF"/>
            </w:tcBorders>
            <w:noWrap/>
            <w:hideMark/>
          </w:tcPr>
          <w:p w14:paraId="0FC7486B"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6B31EFBC"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Informasjonssikkerhet</w:t>
            </w:r>
          </w:p>
        </w:tc>
        <w:tc>
          <w:tcPr>
            <w:tcW w:w="8698" w:type="dxa"/>
            <w:tcBorders>
              <w:top w:val="nil"/>
              <w:left w:val="nil"/>
              <w:bottom w:val="single" w:sz="4" w:space="0" w:color="BFBFBF"/>
              <w:right w:val="single" w:sz="4" w:space="0" w:color="BFBFBF"/>
            </w:tcBorders>
            <w:hideMark/>
          </w:tcPr>
          <w:p w14:paraId="75C6E858"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for løsningen regelmessig gjennomføre metodisk risikovurdering (minimum årlig). Resultatet og tilhørende tiltak skal på forespørsel gjøres tilgjengelig for tilsynsmyndighet og kunden. Det er ønskelig at leverandøren innehar gyldige sertifiseringer og/eller tredjepartsattestasjon (f.eks. ISO 9001, ISAE 3402, CSA STAR). Dersom sertifiseringer foreligger, skal ekstern revisjonsrapport fremlegges (ikke eldre enn 2 år).</w:t>
            </w:r>
          </w:p>
        </w:tc>
      </w:tr>
      <w:tr w:rsidR="00656D0E" w:rsidRPr="00656D0E" w14:paraId="2407B97B" w14:textId="77777777" w:rsidTr="00656D0E">
        <w:trPr>
          <w:trHeight w:val="1200"/>
        </w:trPr>
        <w:tc>
          <w:tcPr>
            <w:tcW w:w="1042" w:type="dxa"/>
            <w:tcBorders>
              <w:top w:val="nil"/>
              <w:left w:val="single" w:sz="4" w:space="0" w:color="BFBFBF"/>
              <w:bottom w:val="single" w:sz="4" w:space="0" w:color="BFBFBF"/>
              <w:right w:val="single" w:sz="4" w:space="0" w:color="BFBFBF"/>
            </w:tcBorders>
            <w:shd w:val="clear" w:color="000000" w:fill="FFFFFF"/>
            <w:noWrap/>
            <w:hideMark/>
          </w:tcPr>
          <w:p w14:paraId="3F3C97FA"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T-10</w:t>
            </w:r>
          </w:p>
        </w:tc>
        <w:tc>
          <w:tcPr>
            <w:tcW w:w="1049" w:type="dxa"/>
            <w:tcBorders>
              <w:top w:val="nil"/>
              <w:left w:val="nil"/>
              <w:bottom w:val="single" w:sz="4" w:space="0" w:color="BFBFBF"/>
              <w:right w:val="single" w:sz="4" w:space="0" w:color="BFBFBF"/>
            </w:tcBorders>
            <w:shd w:val="clear" w:color="000000" w:fill="FFFFFF"/>
            <w:noWrap/>
            <w:hideMark/>
          </w:tcPr>
          <w:p w14:paraId="129F1E2D"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7D555B5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Informasjonssikkerhet</w:t>
            </w:r>
          </w:p>
        </w:tc>
        <w:tc>
          <w:tcPr>
            <w:tcW w:w="8698" w:type="dxa"/>
            <w:tcBorders>
              <w:top w:val="nil"/>
              <w:left w:val="nil"/>
              <w:bottom w:val="single" w:sz="4" w:space="0" w:color="BFBFBF"/>
              <w:right w:val="single" w:sz="4" w:space="0" w:color="BFBFBF"/>
            </w:tcBorders>
            <w:hideMark/>
          </w:tcPr>
          <w:p w14:paraId="4E9E253F"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regelmessig gjennomføre interne revisjoner, inkludert testing av tekniske, organisatoriske og fysiske sikkerhetstiltak. Krav til underleverandørers sikkerhet skal sikres og dokumenteres.</w:t>
            </w:r>
          </w:p>
        </w:tc>
      </w:tr>
      <w:tr w:rsidR="00656D0E" w:rsidRPr="00656D0E" w14:paraId="3CD18102" w14:textId="77777777" w:rsidTr="00656D0E">
        <w:trPr>
          <w:trHeight w:val="1185"/>
        </w:trPr>
        <w:tc>
          <w:tcPr>
            <w:tcW w:w="1042" w:type="dxa"/>
            <w:tcBorders>
              <w:top w:val="nil"/>
              <w:left w:val="single" w:sz="4" w:space="0" w:color="BFBFBF"/>
              <w:bottom w:val="single" w:sz="4" w:space="0" w:color="BFBFBF"/>
              <w:right w:val="single" w:sz="4" w:space="0" w:color="BFBFBF"/>
            </w:tcBorders>
            <w:shd w:val="clear" w:color="000000" w:fill="FFFFFF"/>
            <w:noWrap/>
            <w:hideMark/>
          </w:tcPr>
          <w:p w14:paraId="5763641F"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lastRenderedPageBreak/>
              <w:t>T-11</w:t>
            </w:r>
          </w:p>
        </w:tc>
        <w:tc>
          <w:tcPr>
            <w:tcW w:w="1049" w:type="dxa"/>
            <w:tcBorders>
              <w:top w:val="nil"/>
              <w:left w:val="nil"/>
              <w:bottom w:val="single" w:sz="4" w:space="0" w:color="BFBFBF"/>
              <w:right w:val="single" w:sz="4" w:space="0" w:color="BFBFBF"/>
            </w:tcBorders>
            <w:shd w:val="clear" w:color="000000" w:fill="FFFFFF"/>
            <w:noWrap/>
            <w:hideMark/>
          </w:tcPr>
          <w:p w14:paraId="1B04DB32"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2459D02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Informasjonssikkerhet</w:t>
            </w:r>
          </w:p>
        </w:tc>
        <w:tc>
          <w:tcPr>
            <w:tcW w:w="8698" w:type="dxa"/>
            <w:tcBorders>
              <w:top w:val="nil"/>
              <w:left w:val="nil"/>
              <w:bottom w:val="single" w:sz="4" w:space="0" w:color="BFBFBF"/>
              <w:right w:val="single" w:sz="4" w:space="0" w:color="BFBFBF"/>
            </w:tcBorders>
            <w:hideMark/>
          </w:tcPr>
          <w:p w14:paraId="24932A7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Løsningen skal sikres mot sikkerhetstruende hendelser.</w:t>
            </w:r>
          </w:p>
        </w:tc>
      </w:tr>
      <w:tr w:rsidR="00656D0E" w:rsidRPr="00656D0E" w14:paraId="0CAAB5F9"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4C4EF8C7"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AUTENTISERING OG TILGANG</w:t>
            </w:r>
          </w:p>
        </w:tc>
      </w:tr>
      <w:tr w:rsidR="00656D0E" w:rsidRPr="00656D0E" w14:paraId="7D1BFB08"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0C13D678"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T-12</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7017783B"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4F6C69F1"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Autentisering og tilgang</w:t>
            </w:r>
          </w:p>
        </w:tc>
        <w:tc>
          <w:tcPr>
            <w:tcW w:w="8698" w:type="dxa"/>
            <w:tcBorders>
              <w:top w:val="single" w:sz="4" w:space="0" w:color="BFBFBF"/>
              <w:left w:val="nil"/>
              <w:bottom w:val="single" w:sz="4" w:space="0" w:color="BFBFBF"/>
              <w:right w:val="single" w:sz="4" w:space="0" w:color="BFBFBF"/>
            </w:tcBorders>
            <w:shd w:val="clear" w:color="000000" w:fill="FFFFFF"/>
            <w:hideMark/>
          </w:tcPr>
          <w:p w14:paraId="0D291BC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Dersom SSO er tilgjengelig skal løsningen benytte SAML2 eller OpenID Connect (OIDC) for autentisering og autorisasjon. Delte innloggingsopplysninger (flere personer på samme konto) er ikke tillatt.</w:t>
            </w:r>
          </w:p>
        </w:tc>
      </w:tr>
      <w:tr w:rsidR="00656D0E" w:rsidRPr="00656D0E" w14:paraId="32326802"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357A5C44"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FYSISK SIKKERHET OG DATASEPARASJON</w:t>
            </w:r>
          </w:p>
        </w:tc>
      </w:tr>
      <w:tr w:rsidR="00656D0E" w:rsidRPr="00656D0E" w14:paraId="651D13E9"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52CCDD42"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T-13</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1851003A"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76825CFA"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Fysisk sikkerhet og dataseparasjon</w:t>
            </w:r>
          </w:p>
        </w:tc>
        <w:tc>
          <w:tcPr>
            <w:tcW w:w="8698" w:type="dxa"/>
            <w:tcBorders>
              <w:top w:val="single" w:sz="4" w:space="0" w:color="BFBFBF"/>
              <w:left w:val="nil"/>
              <w:bottom w:val="single" w:sz="4" w:space="0" w:color="BFBFBF"/>
              <w:right w:val="single" w:sz="4" w:space="0" w:color="BFBFBF"/>
            </w:tcBorders>
            <w:shd w:val="clear" w:color="000000" w:fill="FFFFFF"/>
            <w:hideMark/>
          </w:tcPr>
          <w:p w14:paraId="0235CD99"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implementere fysiske sikringstiltak der kundens data er tilgjengelig. Kundens data skal på systemnivå separeres fra andre kunders data og fra leverandørens egne data.</w:t>
            </w:r>
          </w:p>
        </w:tc>
      </w:tr>
      <w:tr w:rsidR="00656D0E" w:rsidRPr="00656D0E" w14:paraId="1F8E419F"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2791CDBB"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LOGGING OG OVERVÅKNING</w:t>
            </w:r>
          </w:p>
        </w:tc>
      </w:tr>
      <w:tr w:rsidR="00656D0E" w:rsidRPr="00656D0E" w14:paraId="567ACA38" w14:textId="77777777" w:rsidTr="00656D0E">
        <w:trPr>
          <w:trHeight w:val="1275"/>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F783D91"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T-14</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32DE9E1F"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2164D8D1"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Logging og overvåkning</w:t>
            </w:r>
          </w:p>
        </w:tc>
        <w:tc>
          <w:tcPr>
            <w:tcW w:w="8698" w:type="dxa"/>
            <w:tcBorders>
              <w:top w:val="single" w:sz="4" w:space="0" w:color="BFBFBF"/>
              <w:left w:val="nil"/>
              <w:bottom w:val="single" w:sz="4" w:space="0" w:color="BFBFBF"/>
              <w:right w:val="single" w:sz="4" w:space="0" w:color="BFBFBF"/>
            </w:tcBorders>
            <w:shd w:val="clear" w:color="000000" w:fill="FFFFFF"/>
            <w:hideMark/>
          </w:tcPr>
          <w:p w14:paraId="34DE7D54"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For å oppdage brudd eller forsøk på sikkerhetsbrudd skal det som minimum føres logg over: autorisert bruk av informasjonssystemene, forsøk på uautorisert bruk av systemet, sikkerhetsrelevante hendelser i nettverksoperativsystemer og alle informasjonssystemer. Logger skal kunne analyseres ved hjelp av analyseverktøy og eksporteres til eksterne analyseverktøy. Logger skal sikres mot uautorisert endring og sletting.</w:t>
            </w:r>
          </w:p>
        </w:tc>
      </w:tr>
      <w:tr w:rsidR="00656D0E" w:rsidRPr="00656D0E" w14:paraId="5D16D668"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3FACA3DB"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KRYPTERING OG DATAINTEGRITET</w:t>
            </w:r>
          </w:p>
        </w:tc>
      </w:tr>
      <w:tr w:rsidR="00656D0E" w:rsidRPr="00656D0E" w14:paraId="6138A467"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502C496B"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T-15</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4E096E74"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5ADF3726"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Kryptering og dataintegritet</w:t>
            </w:r>
          </w:p>
        </w:tc>
        <w:tc>
          <w:tcPr>
            <w:tcW w:w="8698" w:type="dxa"/>
            <w:tcBorders>
              <w:top w:val="single" w:sz="4" w:space="0" w:color="BFBFBF"/>
              <w:left w:val="nil"/>
              <w:bottom w:val="single" w:sz="4" w:space="0" w:color="BFBFBF"/>
              <w:right w:val="single" w:sz="4" w:space="0" w:color="BFBFBF"/>
            </w:tcBorders>
            <w:shd w:val="clear" w:color="000000" w:fill="FFFFFF"/>
            <w:hideMark/>
          </w:tcPr>
          <w:p w14:paraId="405392EF"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ha mekanismer for sikring av data under transport, prosessering og lagring (konfidensialitet og integritet). Kryptering forutsetter forsvarlig behandling av krypteringsnøkler.</w:t>
            </w:r>
          </w:p>
        </w:tc>
      </w:tr>
      <w:tr w:rsidR="00656D0E" w:rsidRPr="00656D0E" w14:paraId="2BE22614"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507EB7E"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SIKKERHETSKOPIERING OG GJENOPPRETTING</w:t>
            </w:r>
          </w:p>
        </w:tc>
      </w:tr>
      <w:tr w:rsidR="00656D0E" w:rsidRPr="00656D0E" w14:paraId="420DE10A"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1DDB96EC"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T-16</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0C39A46B"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1A6557B1"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Sikkerhetskopiering og gjenoppretting</w:t>
            </w:r>
          </w:p>
        </w:tc>
        <w:tc>
          <w:tcPr>
            <w:tcW w:w="8698" w:type="dxa"/>
            <w:tcBorders>
              <w:top w:val="single" w:sz="4" w:space="0" w:color="BFBFBF"/>
              <w:left w:val="nil"/>
              <w:bottom w:val="single" w:sz="4" w:space="0" w:color="BFBFBF"/>
              <w:right w:val="single" w:sz="4" w:space="0" w:color="BFBFBF"/>
            </w:tcBorders>
            <w:shd w:val="clear" w:color="000000" w:fill="FFFFFF"/>
            <w:hideMark/>
          </w:tcPr>
          <w:p w14:paraId="3CE1EB5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Det skal jevnlig tas sikkerhetskopi av data som er nødvendig for gjenoppretting av normal bruk, og det skal jevnlig testes at sikkerhetskopiene er korrekte og kan tilbakeføres. Kundens produksjonsdata kan kun benyttes til testing etter skriftlig avtale. Kopier av produksjonsdata til test skal slettes etter at test er utført.</w:t>
            </w:r>
          </w:p>
        </w:tc>
      </w:tr>
      <w:tr w:rsidR="00656D0E" w:rsidRPr="00656D0E" w14:paraId="09912886"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297F0936"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KONTINUITET OG BEREDSKAP</w:t>
            </w:r>
          </w:p>
        </w:tc>
      </w:tr>
      <w:tr w:rsidR="00656D0E" w:rsidRPr="00656D0E" w14:paraId="7B02AECB"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0CC503C"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T-17</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592EC013"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718B6E2B"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Kontinuitet og beredskap</w:t>
            </w:r>
          </w:p>
        </w:tc>
        <w:tc>
          <w:tcPr>
            <w:tcW w:w="8698" w:type="dxa"/>
            <w:tcBorders>
              <w:top w:val="single" w:sz="4" w:space="0" w:color="BFBFBF"/>
              <w:left w:val="nil"/>
              <w:bottom w:val="single" w:sz="4" w:space="0" w:color="BFBFBF"/>
              <w:right w:val="single" w:sz="4" w:space="0" w:color="BFBFBF"/>
            </w:tcBorders>
            <w:shd w:val="clear" w:color="000000" w:fill="FFFFFF"/>
            <w:hideMark/>
          </w:tcPr>
          <w:p w14:paraId="0D0E5C96"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Det skal vedlikeholdes dokumentasjon og oversikt over informasjonssystemer som er kritiske for løsningens drift. Det skal etableres nødprosedyrer for alternativ drift av løsningen og testing av disse. Nye eller endrede funksjoner skal være ferdig utviklet og testet internt hos leverandøren før tilgjengeliggjøring til kunden.</w:t>
            </w:r>
          </w:p>
        </w:tc>
      </w:tr>
      <w:tr w:rsidR="00656D0E" w:rsidRPr="00656D0E" w14:paraId="4F0A8632"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30F8ACD0"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PRODUKTVIDEREUTVIKLING</w:t>
            </w:r>
          </w:p>
        </w:tc>
      </w:tr>
      <w:tr w:rsidR="00656D0E" w:rsidRPr="00656D0E" w14:paraId="75B01F5F"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61CB15D0"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T-18</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4710AABF"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65734796"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Produktvidereutvikling</w:t>
            </w:r>
          </w:p>
        </w:tc>
        <w:tc>
          <w:tcPr>
            <w:tcW w:w="8698" w:type="dxa"/>
            <w:tcBorders>
              <w:top w:val="single" w:sz="4" w:space="0" w:color="BFBFBF"/>
              <w:left w:val="nil"/>
              <w:bottom w:val="single" w:sz="4" w:space="0" w:color="BFBFBF"/>
              <w:right w:val="single" w:sz="4" w:space="0" w:color="BFBFBF"/>
            </w:tcBorders>
            <w:shd w:val="clear" w:color="000000" w:fill="FFFFFF"/>
            <w:hideMark/>
          </w:tcPr>
          <w:p w14:paraId="128E3C68"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Kunden ønsker mulighet til å påvirke utviklingen av løsningen, f.eks. gjennom brukergrupper eller lignende mekanismer.</w:t>
            </w:r>
          </w:p>
        </w:tc>
      </w:tr>
      <w:tr w:rsidR="00656D0E" w:rsidRPr="00656D0E" w14:paraId="0A26CF03"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00B06532"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ETABLERING OG DATAMIGRERING</w:t>
            </w:r>
          </w:p>
        </w:tc>
      </w:tr>
      <w:tr w:rsidR="00656D0E" w:rsidRPr="00656D0E" w14:paraId="22DF4468" w14:textId="77777777" w:rsidTr="00656D0E">
        <w:trPr>
          <w:trHeight w:val="816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0DE06123"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lastRenderedPageBreak/>
              <w:t>T-19</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73FB3FC9"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08CAEFD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Etabering og datamigrering</w:t>
            </w:r>
          </w:p>
        </w:tc>
        <w:tc>
          <w:tcPr>
            <w:tcW w:w="8698" w:type="dxa"/>
            <w:tcBorders>
              <w:top w:val="single" w:sz="4" w:space="0" w:color="BFBFBF"/>
              <w:left w:val="nil"/>
              <w:bottom w:val="single" w:sz="4" w:space="0" w:color="BFBFBF"/>
              <w:right w:val="single" w:sz="4" w:space="0" w:color="BFBFBF"/>
            </w:tcBorders>
            <w:shd w:val="clear" w:color="000000" w:fill="FFFFFF"/>
            <w:hideMark/>
          </w:tcPr>
          <w:p w14:paraId="6C5F662A"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ha ansvar for etablering av løsningen og migrering av relevante data fra eksisterende løsning (Plania) til ny løsning, slik at oppdragsgiver får en fullverdig og konsistent databasert videreføring av eksisterende informasjon. Som del av tilbudet skal leverandøren levere en plan for etableringsfasen. Planen skal som minimum inneholde følgende elementer:</w:t>
            </w:r>
            <w:r w:rsidRPr="00656D0E">
              <w:rPr>
                <w:rFonts w:ascii="Calibri" w:hAnsi="Calibri" w:cs="Calibri"/>
                <w:sz w:val="20"/>
                <w:szCs w:val="20"/>
              </w:rPr>
              <w:br/>
            </w:r>
            <w:r w:rsidRPr="00656D0E">
              <w:rPr>
                <w:rFonts w:ascii="Calibri" w:hAnsi="Calibri" w:cs="Calibri"/>
                <w:sz w:val="20"/>
                <w:szCs w:val="20"/>
              </w:rPr>
              <w:br/>
              <w:t>Prosjektplan og milepæler</w:t>
            </w:r>
            <w:r w:rsidRPr="00656D0E">
              <w:rPr>
                <w:rFonts w:ascii="Calibri" w:hAnsi="Calibri" w:cs="Calibri"/>
                <w:sz w:val="20"/>
                <w:szCs w:val="20"/>
              </w:rPr>
              <w:br/>
              <w:t>Overordnet framdriftsplan med aktiviteter, ansvarsdeling, ressursbehov, frister og milepæler fra avtaleinngåelse til leveringsdag.</w:t>
            </w:r>
            <w:r w:rsidRPr="00656D0E">
              <w:rPr>
                <w:rFonts w:ascii="Calibri" w:hAnsi="Calibri" w:cs="Calibri"/>
                <w:sz w:val="20"/>
                <w:szCs w:val="20"/>
              </w:rPr>
              <w:br/>
            </w:r>
            <w:r w:rsidRPr="00656D0E">
              <w:rPr>
                <w:rFonts w:ascii="Calibri" w:hAnsi="Calibri" w:cs="Calibri"/>
                <w:sz w:val="20"/>
                <w:szCs w:val="20"/>
              </w:rPr>
              <w:br/>
              <w:t>Konfigurasjon og tilpasning</w:t>
            </w:r>
            <w:r w:rsidRPr="00656D0E">
              <w:rPr>
                <w:rFonts w:ascii="Calibri" w:hAnsi="Calibri" w:cs="Calibri"/>
                <w:sz w:val="20"/>
                <w:szCs w:val="20"/>
              </w:rPr>
              <w:br/>
              <w:t>Beskrivelse av hvordan systemet konfigureres og tilpasses oppdragsgivers behov, herunder oppsett av anleggsregister, rutiner, tilgangsnivåer og eventuelle integrasjoner.</w:t>
            </w:r>
            <w:r w:rsidRPr="00656D0E">
              <w:rPr>
                <w:rFonts w:ascii="Calibri" w:hAnsi="Calibri" w:cs="Calibri"/>
                <w:sz w:val="20"/>
                <w:szCs w:val="20"/>
              </w:rPr>
              <w:br/>
            </w:r>
            <w:r w:rsidRPr="00656D0E">
              <w:rPr>
                <w:rFonts w:ascii="Calibri" w:hAnsi="Calibri" w:cs="Calibri"/>
                <w:sz w:val="20"/>
                <w:szCs w:val="20"/>
              </w:rPr>
              <w:br/>
              <w:t>Datamigreringsplan</w:t>
            </w:r>
            <w:r w:rsidRPr="00656D0E">
              <w:rPr>
                <w:rFonts w:ascii="Calibri" w:hAnsi="Calibri" w:cs="Calibri"/>
                <w:sz w:val="20"/>
                <w:szCs w:val="20"/>
              </w:rPr>
              <w:br/>
              <w:t>Beskrivelse av omfang og datatyper, datakvalitet og forberedelser, migreringsmetode og teknisk tilnærming, test og validering, tidsplan og milepæler, risikohåndtering, informasjonssikkerhet og personvern under migrering, samt ansvarsdeling.</w:t>
            </w:r>
            <w:r w:rsidRPr="00656D0E">
              <w:rPr>
                <w:rFonts w:ascii="Calibri" w:hAnsi="Calibri" w:cs="Calibri"/>
                <w:sz w:val="20"/>
                <w:szCs w:val="20"/>
              </w:rPr>
              <w:br/>
            </w:r>
            <w:r w:rsidRPr="00656D0E">
              <w:rPr>
                <w:rFonts w:ascii="Calibri" w:hAnsi="Calibri" w:cs="Calibri"/>
                <w:sz w:val="20"/>
                <w:szCs w:val="20"/>
              </w:rPr>
              <w:br/>
              <w:t>Godkjenningsprøve</w:t>
            </w:r>
            <w:r w:rsidRPr="00656D0E">
              <w:rPr>
                <w:rFonts w:ascii="Calibri" w:hAnsi="Calibri" w:cs="Calibri"/>
                <w:sz w:val="20"/>
                <w:szCs w:val="20"/>
              </w:rPr>
              <w:br/>
              <w:t>Beskrivelse av hvordan leverandøren vil gjennomføre og dokumentere godkjenningsprøven, inkludert kriterier for bestått prøve og fremgangsmåte ved avdekking av feil eller mangler.</w:t>
            </w:r>
            <w:r w:rsidRPr="00656D0E">
              <w:rPr>
                <w:rFonts w:ascii="Calibri" w:hAnsi="Calibri" w:cs="Calibri"/>
                <w:sz w:val="20"/>
                <w:szCs w:val="20"/>
              </w:rPr>
              <w:br/>
            </w:r>
            <w:r w:rsidRPr="00656D0E">
              <w:rPr>
                <w:rFonts w:ascii="Calibri" w:hAnsi="Calibri" w:cs="Calibri"/>
                <w:sz w:val="20"/>
                <w:szCs w:val="20"/>
              </w:rPr>
              <w:br/>
              <w:t>Opplæringsplan</w:t>
            </w:r>
            <w:r w:rsidRPr="00656D0E">
              <w:rPr>
                <w:rFonts w:ascii="Calibri" w:hAnsi="Calibri" w:cs="Calibri"/>
                <w:sz w:val="20"/>
                <w:szCs w:val="20"/>
              </w:rPr>
              <w:br/>
              <w:t>Beskrivelse av opplæringstilbudet for alle brukergrupper (sluttbruker, saksbehandler, administrator), opplæringsform (kurs, e-læring, brukerveiledning o.l.), tidsplan og antatt omfang. Opplæringen skal være gjennomført innen leveringsdag.</w:t>
            </w:r>
            <w:r w:rsidRPr="00656D0E">
              <w:rPr>
                <w:rFonts w:ascii="Calibri" w:hAnsi="Calibri" w:cs="Calibri"/>
                <w:sz w:val="20"/>
                <w:szCs w:val="20"/>
              </w:rPr>
              <w:br/>
            </w:r>
            <w:r w:rsidRPr="00656D0E">
              <w:rPr>
                <w:rFonts w:ascii="Calibri" w:hAnsi="Calibri" w:cs="Calibri"/>
                <w:sz w:val="20"/>
                <w:szCs w:val="20"/>
              </w:rPr>
              <w:br/>
              <w:t>Overgang til drift</w:t>
            </w:r>
            <w:r w:rsidRPr="00656D0E">
              <w:rPr>
                <w:rFonts w:ascii="Calibri" w:hAnsi="Calibri" w:cs="Calibri"/>
                <w:sz w:val="20"/>
                <w:szCs w:val="20"/>
              </w:rPr>
              <w:br/>
              <w:t>Beskrivelse av overgangen fra etableringsfase til løpende drift, herunder støtteordning i en innkjøringsperiode etter leveringsdag.</w:t>
            </w:r>
            <w:r w:rsidRPr="00656D0E">
              <w:rPr>
                <w:rFonts w:ascii="Calibri" w:hAnsi="Calibri" w:cs="Calibri"/>
                <w:sz w:val="20"/>
                <w:szCs w:val="20"/>
              </w:rPr>
              <w:br/>
            </w:r>
            <w:r w:rsidRPr="00656D0E">
              <w:rPr>
                <w:rFonts w:ascii="Calibri" w:hAnsi="Calibri" w:cs="Calibri"/>
                <w:sz w:val="20"/>
                <w:szCs w:val="20"/>
              </w:rPr>
              <w:br/>
              <w:t>Migreringen skal gjennomføres slik at løpende drift påvirkes minst mulig.</w:t>
            </w:r>
          </w:p>
        </w:tc>
      </w:tr>
      <w:tr w:rsidR="00656D0E" w:rsidRPr="00656D0E" w14:paraId="1E036CFD"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6A501A07"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ARKIV</w:t>
            </w:r>
          </w:p>
        </w:tc>
      </w:tr>
      <w:tr w:rsidR="00656D0E" w:rsidRPr="00656D0E" w14:paraId="55D29F00" w14:textId="77777777" w:rsidTr="00656D0E">
        <w:trPr>
          <w:trHeight w:val="1020"/>
        </w:trPr>
        <w:tc>
          <w:tcPr>
            <w:tcW w:w="1042"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0478F5B6"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A-01</w:t>
            </w:r>
          </w:p>
        </w:tc>
        <w:tc>
          <w:tcPr>
            <w:tcW w:w="1049" w:type="dxa"/>
            <w:tcBorders>
              <w:top w:val="single" w:sz="4" w:space="0" w:color="BFBFBF"/>
              <w:left w:val="nil"/>
              <w:bottom w:val="single" w:sz="4" w:space="0" w:color="BFBFBF"/>
              <w:right w:val="single" w:sz="4" w:space="0" w:color="BFBFBF"/>
            </w:tcBorders>
            <w:shd w:val="clear" w:color="000000" w:fill="FFFFFF"/>
            <w:noWrap/>
            <w:hideMark/>
          </w:tcPr>
          <w:p w14:paraId="2F770BC1"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shd w:val="clear" w:color="000000" w:fill="FFFFFF"/>
            <w:noWrap/>
            <w:hideMark/>
          </w:tcPr>
          <w:p w14:paraId="050AAD4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Arkiv – opphav og kontekst</w:t>
            </w:r>
          </w:p>
        </w:tc>
        <w:tc>
          <w:tcPr>
            <w:tcW w:w="8698" w:type="dxa"/>
            <w:tcBorders>
              <w:top w:val="single" w:sz="4" w:space="0" w:color="BFBFBF"/>
              <w:left w:val="nil"/>
              <w:bottom w:val="single" w:sz="4" w:space="0" w:color="BFBFBF"/>
              <w:right w:val="single" w:sz="4" w:space="0" w:color="BFBFBF"/>
            </w:tcBorders>
            <w:shd w:val="clear" w:color="000000" w:fill="FFFFFF"/>
            <w:hideMark/>
          </w:tcPr>
          <w:p w14:paraId="05A63F2F"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Løsningen skal støtte at opphavet til dokumentasjon er kjent: avsender, forfatter eller saksbehandler skal være tydelig angitt, og det skal fremgå hvilken virksomhet/enhet dokumentet stammer fra og er sendt til, samt tidspunkt for avsending og mottak. Dokumentasjon skal settes i tydelig sammenheng slik at man kan forstå hvilken sak/prosess den inngår i og hvilke andre dokumenter den hører sammen med.</w:t>
            </w:r>
          </w:p>
        </w:tc>
      </w:tr>
      <w:tr w:rsidR="00656D0E" w:rsidRPr="00656D0E" w14:paraId="7D402DB8"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0C2AB44C"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A-02</w:t>
            </w:r>
          </w:p>
        </w:tc>
        <w:tc>
          <w:tcPr>
            <w:tcW w:w="1049" w:type="dxa"/>
            <w:tcBorders>
              <w:top w:val="nil"/>
              <w:left w:val="nil"/>
              <w:bottom w:val="single" w:sz="4" w:space="0" w:color="BFBFBF"/>
              <w:right w:val="single" w:sz="4" w:space="0" w:color="BFBFBF"/>
            </w:tcBorders>
            <w:noWrap/>
            <w:hideMark/>
          </w:tcPr>
          <w:p w14:paraId="5D536D4C"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6494E47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Arkiv – integritet</w:t>
            </w:r>
          </w:p>
        </w:tc>
        <w:tc>
          <w:tcPr>
            <w:tcW w:w="8698" w:type="dxa"/>
            <w:tcBorders>
              <w:top w:val="nil"/>
              <w:left w:val="nil"/>
              <w:bottom w:val="single" w:sz="4" w:space="0" w:color="BFBFBF"/>
              <w:right w:val="single" w:sz="4" w:space="0" w:color="BFBFBF"/>
            </w:tcBorders>
            <w:hideMark/>
          </w:tcPr>
          <w:p w14:paraId="3F0D5344"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Ferdigstilt dokumentasjon eller dokumenter skal i utgangspunktet ikke kunne endres eller slettes. Dersom dokumentasjon likevel endres eller slettes (f.eks. pga. lovbestemmelser), skal dette loggføres.</w:t>
            </w:r>
          </w:p>
        </w:tc>
      </w:tr>
      <w:tr w:rsidR="00656D0E" w:rsidRPr="00656D0E" w14:paraId="0492E2AB"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2226D9C4"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lastRenderedPageBreak/>
              <w:t>A-03</w:t>
            </w:r>
          </w:p>
        </w:tc>
        <w:tc>
          <w:tcPr>
            <w:tcW w:w="1049" w:type="dxa"/>
            <w:tcBorders>
              <w:top w:val="nil"/>
              <w:left w:val="nil"/>
              <w:bottom w:val="single" w:sz="4" w:space="0" w:color="BFBFBF"/>
              <w:right w:val="single" w:sz="4" w:space="0" w:color="BFBFBF"/>
            </w:tcBorders>
            <w:noWrap/>
            <w:hideMark/>
          </w:tcPr>
          <w:p w14:paraId="477CF9A9"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2082B0D9"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Arkiv – gjenfinning og tilgjengelighet</w:t>
            </w:r>
          </w:p>
        </w:tc>
        <w:tc>
          <w:tcPr>
            <w:tcW w:w="8698" w:type="dxa"/>
            <w:tcBorders>
              <w:top w:val="nil"/>
              <w:left w:val="nil"/>
              <w:bottom w:val="single" w:sz="4" w:space="0" w:color="BFBFBF"/>
              <w:right w:val="single" w:sz="4" w:space="0" w:color="BFBFBF"/>
            </w:tcBorders>
            <w:hideMark/>
          </w:tcPr>
          <w:p w14:paraId="50C73040"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Informasjon skal være tilgjengelig på en måte som ikke begrenser fremtidig nytteverdi. Systemet må støtte gjenfinning og bruk av avsluttede saker mange år etter avslutning. Hvert dokument skal ha en unik, menneskelesbar identifikator.</w:t>
            </w:r>
          </w:p>
        </w:tc>
      </w:tr>
      <w:tr w:rsidR="00656D0E" w:rsidRPr="00656D0E" w14:paraId="3BA8B855" w14:textId="77777777" w:rsidTr="00656D0E">
        <w:trPr>
          <w:trHeight w:val="1020"/>
        </w:trPr>
        <w:tc>
          <w:tcPr>
            <w:tcW w:w="1042" w:type="dxa"/>
            <w:tcBorders>
              <w:top w:val="nil"/>
              <w:left w:val="single" w:sz="4" w:space="0" w:color="BFBFBF"/>
              <w:bottom w:val="single" w:sz="4" w:space="0" w:color="BFBFBF"/>
              <w:right w:val="single" w:sz="4" w:space="0" w:color="BFBFBF"/>
            </w:tcBorders>
            <w:noWrap/>
            <w:hideMark/>
          </w:tcPr>
          <w:p w14:paraId="120E5E51"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A-04</w:t>
            </w:r>
          </w:p>
        </w:tc>
        <w:tc>
          <w:tcPr>
            <w:tcW w:w="1049" w:type="dxa"/>
            <w:tcBorders>
              <w:top w:val="nil"/>
              <w:left w:val="nil"/>
              <w:bottom w:val="single" w:sz="4" w:space="0" w:color="BFBFBF"/>
              <w:right w:val="single" w:sz="4" w:space="0" w:color="BFBFBF"/>
            </w:tcBorders>
            <w:noWrap/>
            <w:hideMark/>
          </w:tcPr>
          <w:p w14:paraId="4C44F2A3"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0C1D2D50"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Arkiv – langtidsbevaring</w:t>
            </w:r>
          </w:p>
        </w:tc>
        <w:tc>
          <w:tcPr>
            <w:tcW w:w="8698" w:type="dxa"/>
            <w:tcBorders>
              <w:top w:val="nil"/>
              <w:left w:val="nil"/>
              <w:bottom w:val="single" w:sz="4" w:space="0" w:color="BFBFBF"/>
              <w:right w:val="single" w:sz="4" w:space="0" w:color="BFBFBF"/>
            </w:tcBorders>
            <w:hideMark/>
          </w:tcPr>
          <w:p w14:paraId="565FFE39"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For langtidsbevaring skal databasen kunne trekkes ut i sin helhet. Løsningen skal kunne eksportere data i XML- eller JSON-format med tilhørende skjemaer. Uttrekket skal inneholde tabellinnhold, datamodell, metadata og relasjoner. Binære objekter (BLOB/CLOB) skal lagres som separate filer med referanser i XML/JSON-filen. Målet er at databasen skal kunne gjenopprettes fullt ut fra uttrekket.</w:t>
            </w:r>
          </w:p>
        </w:tc>
      </w:tr>
      <w:tr w:rsidR="00656D0E" w:rsidRPr="00656D0E" w14:paraId="703BECAD"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2B476BC"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PERSONOPPLYSNINGER</w:t>
            </w:r>
          </w:p>
        </w:tc>
      </w:tr>
      <w:tr w:rsidR="00656D0E" w:rsidRPr="00656D0E" w14:paraId="70ABA8D0" w14:textId="77777777" w:rsidTr="00656D0E">
        <w:trPr>
          <w:trHeight w:val="1200"/>
        </w:trPr>
        <w:tc>
          <w:tcPr>
            <w:tcW w:w="1042" w:type="dxa"/>
            <w:tcBorders>
              <w:top w:val="single" w:sz="4" w:space="0" w:color="BFBFBF"/>
              <w:left w:val="single" w:sz="4" w:space="0" w:color="BFBFBF"/>
              <w:bottom w:val="single" w:sz="4" w:space="0" w:color="BFBFBF"/>
              <w:right w:val="single" w:sz="4" w:space="0" w:color="BFBFBF"/>
            </w:tcBorders>
            <w:noWrap/>
            <w:hideMark/>
          </w:tcPr>
          <w:p w14:paraId="45F395A5"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P-01</w:t>
            </w:r>
          </w:p>
        </w:tc>
        <w:tc>
          <w:tcPr>
            <w:tcW w:w="1049" w:type="dxa"/>
            <w:tcBorders>
              <w:top w:val="single" w:sz="4" w:space="0" w:color="BFBFBF"/>
              <w:left w:val="nil"/>
              <w:bottom w:val="single" w:sz="4" w:space="0" w:color="BFBFBF"/>
              <w:right w:val="single" w:sz="4" w:space="0" w:color="BFBFBF"/>
            </w:tcBorders>
            <w:noWrap/>
            <w:hideMark/>
          </w:tcPr>
          <w:p w14:paraId="2CC0AAE4"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noWrap/>
            <w:hideMark/>
          </w:tcPr>
          <w:p w14:paraId="7668BF6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Personopplysninger</w:t>
            </w:r>
          </w:p>
        </w:tc>
        <w:tc>
          <w:tcPr>
            <w:tcW w:w="8698" w:type="dxa"/>
            <w:tcBorders>
              <w:top w:val="single" w:sz="4" w:space="0" w:color="BFBFBF"/>
              <w:left w:val="nil"/>
              <w:bottom w:val="single" w:sz="4" w:space="0" w:color="BFBFBF"/>
              <w:right w:val="single" w:sz="4" w:space="0" w:color="BFBFBF"/>
            </w:tcBorders>
            <w:hideMark/>
          </w:tcPr>
          <w:p w14:paraId="2B838C5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beskrive hvilke personopplysninger som lagres i løsningen og hvordan disse sikres, herunder hashing/salting av passord.</w:t>
            </w:r>
          </w:p>
        </w:tc>
      </w:tr>
      <w:tr w:rsidR="00656D0E" w:rsidRPr="00656D0E" w14:paraId="75CCFBDF"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04783125"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P-02</w:t>
            </w:r>
          </w:p>
        </w:tc>
        <w:tc>
          <w:tcPr>
            <w:tcW w:w="1049" w:type="dxa"/>
            <w:tcBorders>
              <w:top w:val="nil"/>
              <w:left w:val="nil"/>
              <w:bottom w:val="single" w:sz="4" w:space="0" w:color="BFBFBF"/>
              <w:right w:val="single" w:sz="4" w:space="0" w:color="BFBFBF"/>
            </w:tcBorders>
            <w:noWrap/>
            <w:hideMark/>
          </w:tcPr>
          <w:p w14:paraId="12021C68"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76086B9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Personopplysninger</w:t>
            </w:r>
          </w:p>
        </w:tc>
        <w:tc>
          <w:tcPr>
            <w:tcW w:w="8698" w:type="dxa"/>
            <w:tcBorders>
              <w:top w:val="nil"/>
              <w:left w:val="nil"/>
              <w:bottom w:val="single" w:sz="4" w:space="0" w:color="BFBFBF"/>
              <w:right w:val="single" w:sz="4" w:space="0" w:color="BFBFBF"/>
            </w:tcBorders>
            <w:hideMark/>
          </w:tcPr>
          <w:p w14:paraId="3C14675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beskrive om løsningen lagrer informasjon om brukerens bruksmønster eller annen aktivitet, og i så fall hvordan dataene kan knyttes til enkeltbrukere og hva formålet med lagringen er.</w:t>
            </w:r>
          </w:p>
        </w:tc>
      </w:tr>
      <w:tr w:rsidR="00656D0E" w:rsidRPr="00656D0E" w14:paraId="4D570963"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53E78B9A"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P-03</w:t>
            </w:r>
          </w:p>
        </w:tc>
        <w:tc>
          <w:tcPr>
            <w:tcW w:w="1049" w:type="dxa"/>
            <w:tcBorders>
              <w:top w:val="nil"/>
              <w:left w:val="nil"/>
              <w:bottom w:val="single" w:sz="4" w:space="0" w:color="BFBFBF"/>
              <w:right w:val="single" w:sz="4" w:space="0" w:color="BFBFBF"/>
            </w:tcBorders>
            <w:noWrap/>
            <w:hideMark/>
          </w:tcPr>
          <w:p w14:paraId="74E37ADE"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55ED9461"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Personopplysninger</w:t>
            </w:r>
          </w:p>
        </w:tc>
        <w:tc>
          <w:tcPr>
            <w:tcW w:w="8698" w:type="dxa"/>
            <w:tcBorders>
              <w:top w:val="nil"/>
              <w:left w:val="nil"/>
              <w:bottom w:val="single" w:sz="4" w:space="0" w:color="BFBFBF"/>
              <w:right w:val="single" w:sz="4" w:space="0" w:color="BFBFBF"/>
            </w:tcBorders>
            <w:hideMark/>
          </w:tcPr>
          <w:p w14:paraId="16621F4A"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beskrive om og hvordan leverandøren kan få tilgang til persondata lagret i løsningen ved behandling av supporthenvendelser.</w:t>
            </w:r>
          </w:p>
        </w:tc>
      </w:tr>
      <w:tr w:rsidR="00656D0E" w:rsidRPr="00656D0E" w14:paraId="431B09E7" w14:textId="77777777" w:rsidTr="00656D0E">
        <w:trPr>
          <w:trHeight w:val="360"/>
        </w:trPr>
        <w:tc>
          <w:tcPr>
            <w:tcW w:w="13920" w:type="dxa"/>
            <w:gridSpan w:val="4"/>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1F0FFAF3"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TILGJENGELIGHET</w:t>
            </w:r>
          </w:p>
        </w:tc>
      </w:tr>
      <w:tr w:rsidR="00656D0E" w:rsidRPr="00656D0E" w14:paraId="4B81B0CF" w14:textId="77777777" w:rsidTr="00656D0E">
        <w:trPr>
          <w:trHeight w:val="1275"/>
        </w:trPr>
        <w:tc>
          <w:tcPr>
            <w:tcW w:w="1042" w:type="dxa"/>
            <w:tcBorders>
              <w:top w:val="single" w:sz="4" w:space="0" w:color="BFBFBF"/>
              <w:left w:val="single" w:sz="4" w:space="0" w:color="BFBFBF"/>
              <w:bottom w:val="single" w:sz="4" w:space="0" w:color="BFBFBF"/>
              <w:right w:val="single" w:sz="4" w:space="0" w:color="BFBFBF"/>
            </w:tcBorders>
            <w:noWrap/>
            <w:hideMark/>
          </w:tcPr>
          <w:p w14:paraId="7F57C3A6"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SLA-01</w:t>
            </w:r>
          </w:p>
        </w:tc>
        <w:tc>
          <w:tcPr>
            <w:tcW w:w="1049" w:type="dxa"/>
            <w:tcBorders>
              <w:top w:val="single" w:sz="4" w:space="0" w:color="BFBFBF"/>
              <w:left w:val="nil"/>
              <w:bottom w:val="single" w:sz="4" w:space="0" w:color="BFBFBF"/>
              <w:right w:val="single" w:sz="4" w:space="0" w:color="BFBFBF"/>
            </w:tcBorders>
            <w:noWrap/>
            <w:hideMark/>
          </w:tcPr>
          <w:p w14:paraId="64F9A440"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single" w:sz="4" w:space="0" w:color="BFBFBF"/>
              <w:left w:val="nil"/>
              <w:bottom w:val="single" w:sz="4" w:space="0" w:color="BFBFBF"/>
              <w:right w:val="single" w:sz="4" w:space="0" w:color="BFBFBF"/>
            </w:tcBorders>
            <w:noWrap/>
            <w:hideMark/>
          </w:tcPr>
          <w:p w14:paraId="581F0949"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Tilgjengelighet</w:t>
            </w:r>
          </w:p>
        </w:tc>
        <w:tc>
          <w:tcPr>
            <w:tcW w:w="8698" w:type="dxa"/>
            <w:tcBorders>
              <w:top w:val="single" w:sz="4" w:space="0" w:color="BFBFBF"/>
              <w:left w:val="nil"/>
              <w:bottom w:val="single" w:sz="4" w:space="0" w:color="BFBFBF"/>
              <w:right w:val="single" w:sz="4" w:space="0" w:color="BFBFBF"/>
            </w:tcBorders>
            <w:hideMark/>
          </w:tcPr>
          <w:p w14:paraId="39B40DC9"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garantere stabiliteten på tjenesten og dokumentere en tilgjengelighetsgaranti (SLA). Manglende tilgjengelighet som skyldes forhold utenfor tjenesten levert av leverandøren, eller planlagte ekstraordinære driftsstanser, omfattes ikke av garantien. Ved brudd på tilgjengelighetsgarantien har kunden rett på kompensasjon. Dersom bortfallet kun gjelder deler av tjenesten, reduseres betalingsplikten forholdsmessig etter omfang, skyld og avbruddstid.</w:t>
            </w:r>
          </w:p>
        </w:tc>
      </w:tr>
      <w:tr w:rsidR="00656D0E" w:rsidRPr="00656D0E" w14:paraId="5642D423" w14:textId="77777777" w:rsidTr="00656D0E">
        <w:trPr>
          <w:trHeight w:val="360"/>
        </w:trPr>
        <w:tc>
          <w:tcPr>
            <w:tcW w:w="13920" w:type="dxa"/>
            <w:gridSpan w:val="4"/>
            <w:tcBorders>
              <w:top w:val="single" w:sz="4" w:space="0" w:color="BFBFBF"/>
              <w:left w:val="single" w:sz="4" w:space="0" w:color="BFBFBF"/>
              <w:bottom w:val="single" w:sz="4" w:space="0" w:color="BFBFBF"/>
              <w:right w:val="nil"/>
            </w:tcBorders>
            <w:shd w:val="clear" w:color="000000" w:fill="D6E4F0"/>
            <w:noWrap/>
            <w:vAlign w:val="center"/>
            <w:hideMark/>
          </w:tcPr>
          <w:p w14:paraId="4968D867"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PLANLAGT NEDETID OG VARSLING</w:t>
            </w:r>
          </w:p>
        </w:tc>
      </w:tr>
      <w:tr w:rsidR="00656D0E" w:rsidRPr="00656D0E" w14:paraId="209B3388" w14:textId="77777777" w:rsidTr="00656D0E">
        <w:trPr>
          <w:trHeight w:val="1200"/>
        </w:trPr>
        <w:tc>
          <w:tcPr>
            <w:tcW w:w="1042" w:type="dxa"/>
            <w:tcBorders>
              <w:top w:val="nil"/>
              <w:left w:val="single" w:sz="4" w:space="0" w:color="BFBFBF"/>
              <w:bottom w:val="single" w:sz="4" w:space="0" w:color="BFBFBF"/>
              <w:right w:val="single" w:sz="4" w:space="0" w:color="BFBFBF"/>
            </w:tcBorders>
            <w:noWrap/>
            <w:hideMark/>
          </w:tcPr>
          <w:p w14:paraId="5CD1320F"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SLA-02</w:t>
            </w:r>
          </w:p>
        </w:tc>
        <w:tc>
          <w:tcPr>
            <w:tcW w:w="1049" w:type="dxa"/>
            <w:tcBorders>
              <w:top w:val="nil"/>
              <w:left w:val="nil"/>
              <w:bottom w:val="single" w:sz="4" w:space="0" w:color="BFBFBF"/>
              <w:right w:val="single" w:sz="4" w:space="0" w:color="BFBFBF"/>
            </w:tcBorders>
            <w:noWrap/>
            <w:hideMark/>
          </w:tcPr>
          <w:p w14:paraId="607A4024"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4CFB84FC"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Planlagt nedetid og varsling</w:t>
            </w:r>
          </w:p>
        </w:tc>
        <w:tc>
          <w:tcPr>
            <w:tcW w:w="8698" w:type="dxa"/>
            <w:tcBorders>
              <w:top w:val="nil"/>
              <w:left w:val="nil"/>
              <w:bottom w:val="single" w:sz="4" w:space="0" w:color="BFBFBF"/>
              <w:right w:val="single" w:sz="4" w:space="0" w:color="BFBFBF"/>
            </w:tcBorders>
            <w:hideMark/>
          </w:tcPr>
          <w:p w14:paraId="6829A491"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Kunden skal varsles i god tid før planlagt nedetid.</w:t>
            </w:r>
          </w:p>
        </w:tc>
      </w:tr>
      <w:tr w:rsidR="00656D0E" w:rsidRPr="00656D0E" w14:paraId="1D7B9E72" w14:textId="77777777" w:rsidTr="00656D0E">
        <w:trPr>
          <w:trHeight w:val="360"/>
        </w:trPr>
        <w:tc>
          <w:tcPr>
            <w:tcW w:w="13920" w:type="dxa"/>
            <w:gridSpan w:val="4"/>
            <w:tcBorders>
              <w:top w:val="single" w:sz="4" w:space="0" w:color="BFBFBF"/>
              <w:left w:val="single" w:sz="4" w:space="0" w:color="BFBFBF"/>
              <w:bottom w:val="single" w:sz="4" w:space="0" w:color="BFBFBF"/>
              <w:right w:val="nil"/>
            </w:tcBorders>
            <w:shd w:val="clear" w:color="000000" w:fill="D6E4F0"/>
            <w:noWrap/>
            <w:vAlign w:val="center"/>
            <w:hideMark/>
          </w:tcPr>
          <w:p w14:paraId="7D14AE9C"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BRUKERSTØTTE</w:t>
            </w:r>
          </w:p>
        </w:tc>
      </w:tr>
      <w:tr w:rsidR="00656D0E" w:rsidRPr="00656D0E" w14:paraId="682B87EE" w14:textId="77777777" w:rsidTr="00656D0E">
        <w:trPr>
          <w:trHeight w:val="1020"/>
        </w:trPr>
        <w:tc>
          <w:tcPr>
            <w:tcW w:w="1042" w:type="dxa"/>
            <w:tcBorders>
              <w:top w:val="nil"/>
              <w:left w:val="single" w:sz="4" w:space="0" w:color="BFBFBF"/>
              <w:bottom w:val="single" w:sz="4" w:space="0" w:color="BFBFBF"/>
              <w:right w:val="single" w:sz="4" w:space="0" w:color="BFBFBF"/>
            </w:tcBorders>
            <w:noWrap/>
            <w:hideMark/>
          </w:tcPr>
          <w:p w14:paraId="2A7A33FD"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SLA-03</w:t>
            </w:r>
          </w:p>
        </w:tc>
        <w:tc>
          <w:tcPr>
            <w:tcW w:w="1049" w:type="dxa"/>
            <w:tcBorders>
              <w:top w:val="nil"/>
              <w:left w:val="nil"/>
              <w:bottom w:val="single" w:sz="4" w:space="0" w:color="BFBFBF"/>
              <w:right w:val="single" w:sz="4" w:space="0" w:color="BFBFBF"/>
            </w:tcBorders>
            <w:noWrap/>
            <w:hideMark/>
          </w:tcPr>
          <w:p w14:paraId="2D2929B5"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1F31D27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Brukerstøtte</w:t>
            </w:r>
          </w:p>
        </w:tc>
        <w:tc>
          <w:tcPr>
            <w:tcW w:w="8698" w:type="dxa"/>
            <w:tcBorders>
              <w:top w:val="nil"/>
              <w:left w:val="nil"/>
              <w:bottom w:val="single" w:sz="4" w:space="0" w:color="BFBFBF"/>
              <w:right w:val="single" w:sz="4" w:space="0" w:color="BFBFBF"/>
            </w:tcBorders>
            <w:hideMark/>
          </w:tcPr>
          <w:p w14:paraId="556393D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Leverandøren skal i normal arbeidstid (08:00–16:00) tilby et kompetent brukerstøtteapparat som kjenner løsningen som supporteres. Det er kunden som kategoriserer hva som er feil og hva som er endringsønsker; leverandøren kan ikke endre kategoriseringen uten kundens samtykke. Leverandøren plikter å informere kunden om kjente feil og om hvordan og når feilen er tenkt løst.</w:t>
            </w:r>
          </w:p>
        </w:tc>
      </w:tr>
      <w:tr w:rsidR="00656D0E" w:rsidRPr="00656D0E" w14:paraId="55D1E703" w14:textId="77777777" w:rsidTr="00656D0E">
        <w:trPr>
          <w:trHeight w:val="360"/>
        </w:trPr>
        <w:tc>
          <w:tcPr>
            <w:tcW w:w="13920" w:type="dxa"/>
            <w:gridSpan w:val="4"/>
            <w:tcBorders>
              <w:top w:val="single" w:sz="4" w:space="0" w:color="BFBFBF"/>
              <w:left w:val="single" w:sz="4" w:space="0" w:color="BFBFBF"/>
              <w:bottom w:val="single" w:sz="4" w:space="0" w:color="BFBFBF"/>
              <w:right w:val="nil"/>
            </w:tcBorders>
            <w:shd w:val="clear" w:color="000000" w:fill="D6E4F0"/>
            <w:noWrap/>
            <w:vAlign w:val="center"/>
            <w:hideMark/>
          </w:tcPr>
          <w:p w14:paraId="690A93B8" w14:textId="77777777" w:rsidR="00656D0E" w:rsidRPr="00656D0E" w:rsidRDefault="00656D0E" w:rsidP="00656D0E">
            <w:pPr>
              <w:rPr>
                <w:rFonts w:ascii="Calibri" w:hAnsi="Calibri" w:cs="Calibri"/>
                <w:b/>
                <w:bCs/>
                <w:color w:val="1F3864"/>
                <w:sz w:val="20"/>
                <w:szCs w:val="20"/>
              </w:rPr>
            </w:pPr>
            <w:r w:rsidRPr="00656D0E">
              <w:rPr>
                <w:rFonts w:ascii="Calibri" w:hAnsi="Calibri" w:cs="Calibri"/>
                <w:b/>
                <w:bCs/>
                <w:color w:val="1F3864"/>
                <w:sz w:val="20"/>
                <w:szCs w:val="20"/>
              </w:rPr>
              <w:t xml:space="preserve">  FEILHÅNDTERING OG DIAGNOSTISERING</w:t>
            </w:r>
          </w:p>
        </w:tc>
      </w:tr>
      <w:tr w:rsidR="00656D0E" w:rsidRPr="00656D0E" w14:paraId="1D5949EC" w14:textId="77777777" w:rsidTr="00656D0E">
        <w:trPr>
          <w:trHeight w:val="1320"/>
        </w:trPr>
        <w:tc>
          <w:tcPr>
            <w:tcW w:w="1042" w:type="dxa"/>
            <w:tcBorders>
              <w:top w:val="nil"/>
              <w:left w:val="single" w:sz="4" w:space="0" w:color="BFBFBF"/>
              <w:bottom w:val="single" w:sz="4" w:space="0" w:color="BFBFBF"/>
              <w:right w:val="single" w:sz="4" w:space="0" w:color="BFBFBF"/>
            </w:tcBorders>
            <w:noWrap/>
            <w:hideMark/>
          </w:tcPr>
          <w:p w14:paraId="709850E1"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lastRenderedPageBreak/>
              <w:t>SLA-04</w:t>
            </w:r>
          </w:p>
        </w:tc>
        <w:tc>
          <w:tcPr>
            <w:tcW w:w="1049" w:type="dxa"/>
            <w:tcBorders>
              <w:top w:val="nil"/>
              <w:left w:val="nil"/>
              <w:bottom w:val="single" w:sz="4" w:space="0" w:color="BFBFBF"/>
              <w:right w:val="single" w:sz="4" w:space="0" w:color="BFBFBF"/>
            </w:tcBorders>
            <w:noWrap/>
            <w:hideMark/>
          </w:tcPr>
          <w:p w14:paraId="1E63AC12" w14:textId="77777777" w:rsidR="00656D0E" w:rsidRPr="00656D0E" w:rsidRDefault="00656D0E" w:rsidP="00656D0E">
            <w:pPr>
              <w:jc w:val="center"/>
              <w:rPr>
                <w:rFonts w:ascii="Calibri" w:hAnsi="Calibri" w:cs="Calibri"/>
                <w:b/>
                <w:bCs/>
                <w:sz w:val="20"/>
                <w:szCs w:val="20"/>
              </w:rPr>
            </w:pPr>
            <w:r w:rsidRPr="00656D0E">
              <w:rPr>
                <w:rFonts w:ascii="Calibri" w:hAnsi="Calibri" w:cs="Calibri"/>
                <w:b/>
                <w:bCs/>
                <w:sz w:val="20"/>
                <w:szCs w:val="20"/>
              </w:rPr>
              <w:t>E</w:t>
            </w:r>
          </w:p>
        </w:tc>
        <w:tc>
          <w:tcPr>
            <w:tcW w:w="3131" w:type="dxa"/>
            <w:tcBorders>
              <w:top w:val="nil"/>
              <w:left w:val="nil"/>
              <w:bottom w:val="single" w:sz="4" w:space="0" w:color="BFBFBF"/>
              <w:right w:val="single" w:sz="4" w:space="0" w:color="BFBFBF"/>
            </w:tcBorders>
            <w:noWrap/>
            <w:hideMark/>
          </w:tcPr>
          <w:p w14:paraId="70CCEA67"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Feilhåndtering og diagnostisering</w:t>
            </w:r>
          </w:p>
        </w:tc>
        <w:tc>
          <w:tcPr>
            <w:tcW w:w="8698" w:type="dxa"/>
            <w:tcBorders>
              <w:top w:val="nil"/>
              <w:left w:val="nil"/>
              <w:bottom w:val="single" w:sz="4" w:space="0" w:color="BFBFBF"/>
              <w:right w:val="single" w:sz="4" w:space="0" w:color="BFBFBF"/>
            </w:tcBorders>
            <w:hideMark/>
          </w:tcPr>
          <w:p w14:paraId="004976A5" w14:textId="77777777" w:rsidR="00656D0E" w:rsidRPr="00656D0E" w:rsidRDefault="00656D0E" w:rsidP="00656D0E">
            <w:pPr>
              <w:rPr>
                <w:rFonts w:ascii="Calibri" w:hAnsi="Calibri" w:cs="Calibri"/>
                <w:sz w:val="20"/>
                <w:szCs w:val="20"/>
              </w:rPr>
            </w:pPr>
            <w:r w:rsidRPr="00656D0E">
              <w:rPr>
                <w:rFonts w:ascii="Calibri" w:hAnsi="Calibri" w:cs="Calibri"/>
                <w:sz w:val="20"/>
                <w:szCs w:val="20"/>
              </w:rPr>
              <w:t>Dersom kunden er i tvil om feilen skyldes programvare, utstyr eller nettverk, kan kunden kreve at leverandøren iverksetter nødvendige tiltak for diagnostisering. I spesielle situasjoner kan det benyttes midlertidige løsninger for å omgå innmeldte feil; dette skal ikke påvirke opprinnelig kategorisering og skal ikke bli en permanent løsning.</w:t>
            </w:r>
          </w:p>
        </w:tc>
      </w:tr>
    </w:tbl>
    <w:p w14:paraId="51E4398B" w14:textId="77777777" w:rsidR="00D275BB" w:rsidRDefault="00D275BB" w:rsidP="00137C94">
      <w:pPr>
        <w:pStyle w:val="Overskrift2"/>
      </w:pPr>
    </w:p>
    <w:p w14:paraId="0869565A" w14:textId="77777777" w:rsidR="002900A1" w:rsidRDefault="002900A1" w:rsidP="00A82444"/>
    <w:p w14:paraId="1219419E" w14:textId="77777777" w:rsidR="00A82444" w:rsidRPr="00A82444" w:rsidRDefault="00A82444" w:rsidP="00A82444"/>
    <w:bookmarkEnd w:id="1"/>
    <w:bookmarkEnd w:id="2"/>
    <w:p w14:paraId="1C05DA42" w14:textId="77777777" w:rsidR="005D1537" w:rsidRDefault="005D1537"/>
    <w:p w14:paraId="2792C928"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6"/>
          <w:footerReference w:type="default" r:id="rId17"/>
          <w:headerReference w:type="first" r:id="rId18"/>
          <w:footerReference w:type="first" r:id="rId19"/>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232070867"/>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3D869228" w:rsidR="00FC5BB3" w:rsidRDefault="002E75EB" w:rsidP="00507DDD">
      <w:pPr>
        <w:pStyle w:val="Overskrift2"/>
      </w:pPr>
      <w:r>
        <w:rPr>
          <w:noProof/>
        </w:rPr>
        <mc:AlternateContent>
          <mc:Choice Requires="wps">
            <w:drawing>
              <wp:anchor distT="0" distB="0" distL="114300" distR="114300" simplePos="0" relativeHeight="251658241" behindDoc="0" locked="0" layoutInCell="1" allowOverlap="1" wp14:anchorId="750A6C2D" wp14:editId="383BF8F7">
                <wp:simplePos x="0" y="0"/>
                <wp:positionH relativeFrom="column">
                  <wp:posOffset>5080</wp:posOffset>
                </wp:positionH>
                <wp:positionV relativeFrom="paragraph">
                  <wp:posOffset>93345</wp:posOffset>
                </wp:positionV>
                <wp:extent cx="5657850" cy="504825"/>
                <wp:effectExtent l="0" t="0" r="0" b="9525"/>
                <wp:wrapNone/>
                <wp:docPr id="215" name="Avrundet rektangel 215">
                  <a:extLst xmlns:a="http://schemas.openxmlformats.org/drawingml/2006/main">
                    <a:ext uri="{FF2B5EF4-FFF2-40B4-BE49-F238E27FC236}">
                      <a16:creationId xmlns:a16="http://schemas.microsoft.com/office/drawing/2014/main" id="{9382A975-5CD7-426B-B714-EB2319828A2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w:pict w14:anchorId="0A4F4EB2">
              <v:roundrect id="Avrundet rektangel 215" style="position:absolute;margin-left:.4pt;margin-top:7.35pt;width:445.5pt;height:39.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8" fillcolor="#5b9bd5 [3204]" strokecolor="#1f4d78 [1604]" strokeweight="1pt" arcsize="10923f" w14:anchorId="750A6C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">
                <v:stroke joinstyle="miter"/>
                <v:path arrowok="t"/>
                <v:textbox>
                  <w:txbxContent>
                    <w:p w:rsidRPr="0006294C" w:rsidR="005D1537" w:rsidP="00FC5BB3" w:rsidRDefault="005D1537" w14:paraId="229D4F1D" w14:textId="77777777">
                      <w:pPr>
                        <w:rPr>
                          <w:color w:val="000000"/>
                        </w:rPr>
                      </w:pPr>
                      <w:r w:rsidRPr="0006294C">
                        <w:rPr>
                          <w:color w:val="000000"/>
                        </w:rPr>
                        <w:t>Dersom det etter Leverandørens mening er åpenbare feil eller uklarheter i Kundens kravspesifikasjon skal Leverandøren påpeke dette her.</w:t>
                      </w:r>
                    </w:p>
                    <w:p w:rsidRPr="0006294C" w:rsidR="005D1537" w:rsidP="00FC5BB3" w:rsidRDefault="005D1537" w14:paraId="5DAB6C7B" w14:textId="77777777">
                      <w:pPr>
                        <w:jc w:val="center"/>
                        <w:rPr>
                          <w:color w:val="000000"/>
                        </w:rPr>
                      </w:pPr>
                    </w:p>
                  </w:txbxContent>
                </v:textbox>
              </v:roundrect>
            </w:pict>
          </mc:Fallback>
        </mc:AlternateConten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5A74DC0E" w14:textId="77777777" w:rsidR="00775609" w:rsidRDefault="00775609" w:rsidP="0017696C"/>
    <w:p w14:paraId="502AFD32" w14:textId="77777777" w:rsidR="00775609" w:rsidRDefault="00775609" w:rsidP="00775609">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51B998CF" w14:textId="77777777" w:rsidR="0009106F" w:rsidRDefault="0009106F" w:rsidP="00775609">
      <w:pPr>
        <w:rPr>
          <w:color w:val="000000"/>
        </w:rPr>
      </w:pPr>
    </w:p>
    <w:p w14:paraId="6AAB2E60" w14:textId="77777777" w:rsidR="0009106F" w:rsidRPr="0063069E" w:rsidRDefault="0009106F" w:rsidP="0009106F">
      <w:pPr>
        <w:spacing w:line="300" w:lineRule="atLeast"/>
        <w:rPr>
          <w:rFonts w:asciiTheme="minorHAnsi" w:hAnsiTheme="minorHAnsi" w:cstheme="minorHAnsi"/>
          <w:sz w:val="24"/>
        </w:rPr>
      </w:pPr>
      <w:r w:rsidRPr="0063069E">
        <w:rPr>
          <w:rFonts w:asciiTheme="minorHAnsi" w:hAnsiTheme="minorHAnsi" w:cstheme="minorHAnsi"/>
          <w:sz w:val="24"/>
        </w:rPr>
        <w:t>Kravene er kategorisert som følger:</w:t>
      </w:r>
    </w:p>
    <w:p w14:paraId="441F0CA4" w14:textId="77777777" w:rsidR="0009106F" w:rsidRPr="0063069E" w:rsidRDefault="0009106F" w:rsidP="0009106F">
      <w:pPr>
        <w:spacing w:line="300" w:lineRule="atLeast"/>
        <w:rPr>
          <w:rFonts w:asciiTheme="minorHAnsi" w:hAnsiTheme="minorHAnsi" w:cstheme="minorHAnsi"/>
          <w:sz w:val="24"/>
        </w:rPr>
      </w:pPr>
      <w:r w:rsidRPr="0063069E">
        <w:rPr>
          <w:rFonts w:asciiTheme="minorHAnsi" w:hAnsiTheme="minorHAnsi" w:cstheme="minorHAnsi"/>
          <w:sz w:val="24"/>
        </w:rPr>
        <w:t>Kravtype A: Krav kategorisert som absolutte krav som må være oppfylt ved avtalesignering.</w:t>
      </w:r>
    </w:p>
    <w:p w14:paraId="7634BB67" w14:textId="77777777" w:rsidR="0009106F" w:rsidRPr="0063069E" w:rsidRDefault="0009106F" w:rsidP="0009106F">
      <w:pPr>
        <w:spacing w:line="300" w:lineRule="atLeast"/>
        <w:rPr>
          <w:rFonts w:asciiTheme="minorHAnsi" w:hAnsiTheme="minorHAnsi" w:cstheme="minorHAnsi"/>
          <w:sz w:val="24"/>
        </w:rPr>
      </w:pPr>
      <w:r w:rsidRPr="0063069E">
        <w:rPr>
          <w:rFonts w:asciiTheme="minorHAnsi" w:hAnsiTheme="minorHAnsi" w:cstheme="minorHAnsi"/>
          <w:sz w:val="24"/>
        </w:rPr>
        <w:t xml:space="preserve"> </w:t>
      </w:r>
    </w:p>
    <w:p w14:paraId="600657BA" w14:textId="77777777" w:rsidR="0009106F" w:rsidRPr="0063069E" w:rsidRDefault="0009106F" w:rsidP="0009106F">
      <w:pPr>
        <w:spacing w:line="300" w:lineRule="atLeast"/>
        <w:rPr>
          <w:rFonts w:asciiTheme="minorHAnsi" w:hAnsiTheme="minorHAnsi" w:cstheme="minorHAnsi"/>
          <w:sz w:val="24"/>
        </w:rPr>
      </w:pPr>
      <w:r w:rsidRPr="0063069E">
        <w:rPr>
          <w:rFonts w:asciiTheme="minorHAnsi" w:hAnsiTheme="minorHAnsi" w:cstheme="minorHAnsi"/>
          <w:sz w:val="24"/>
        </w:rPr>
        <w:t>Kravtype E: Krav som er kategorisert som E (evalueringskrav) inngår i tildelingskriteriene.</w:t>
      </w:r>
    </w:p>
    <w:p w14:paraId="6E605767" w14:textId="77777777" w:rsidR="0009106F" w:rsidRPr="0063069E" w:rsidRDefault="0009106F" w:rsidP="0009106F">
      <w:pPr>
        <w:spacing w:line="300" w:lineRule="atLeast"/>
        <w:rPr>
          <w:rFonts w:asciiTheme="minorHAnsi" w:hAnsiTheme="minorHAnsi" w:cstheme="minorHAnsi"/>
          <w:sz w:val="24"/>
        </w:rPr>
      </w:pPr>
      <w:r w:rsidRPr="0063069E">
        <w:rPr>
          <w:rFonts w:asciiTheme="minorHAnsi" w:hAnsiTheme="minorHAnsi" w:cstheme="minorHAnsi"/>
          <w:sz w:val="24"/>
        </w:rPr>
        <w:t xml:space="preserve"> </w:t>
      </w:r>
    </w:p>
    <w:p w14:paraId="01060CA6" w14:textId="77777777" w:rsidR="0009106F" w:rsidRDefault="0009106F" w:rsidP="0009106F">
      <w:pPr>
        <w:spacing w:line="300" w:lineRule="atLeast"/>
        <w:rPr>
          <w:rFonts w:asciiTheme="minorHAnsi" w:hAnsiTheme="minorHAnsi" w:cstheme="minorHAnsi"/>
          <w:sz w:val="24"/>
        </w:rPr>
      </w:pPr>
      <w:r w:rsidRPr="0063069E">
        <w:rPr>
          <w:rFonts w:asciiTheme="minorHAnsi" w:hAnsiTheme="minorHAnsi" w:cstheme="minorHAnsi"/>
          <w:sz w:val="24"/>
        </w:rPr>
        <w:t>Til informasjon; selv om ordlyden er formulert (Som ‘Løsningen skal…’), er alle E-krav å anse som evalueringskrav.</w:t>
      </w:r>
    </w:p>
    <w:p w14:paraId="187564DD" w14:textId="77777777" w:rsidR="0009106F" w:rsidRPr="0006294C" w:rsidRDefault="0009106F" w:rsidP="00775609">
      <w:pPr>
        <w:rPr>
          <w:color w:val="000000"/>
        </w:rPr>
      </w:pPr>
    </w:p>
    <w:p w14:paraId="1C404786" w14:textId="77777777" w:rsidR="00775609" w:rsidRPr="0006294C" w:rsidRDefault="00775609" w:rsidP="00775609">
      <w:pPr>
        <w:rPr>
          <w:color w:val="000000"/>
        </w:rPr>
      </w:pPr>
    </w:p>
    <w:tbl>
      <w:tblPr>
        <w:tblW w:w="5000" w:type="pct"/>
        <w:tblCellMar>
          <w:left w:w="70" w:type="dxa"/>
          <w:right w:w="70" w:type="dxa"/>
        </w:tblCellMar>
        <w:tblLook w:val="04A0" w:firstRow="1" w:lastRow="0" w:firstColumn="1" w:lastColumn="0" w:noHBand="0" w:noVBand="1"/>
      </w:tblPr>
      <w:tblGrid>
        <w:gridCol w:w="755"/>
        <w:gridCol w:w="886"/>
        <w:gridCol w:w="2156"/>
        <w:gridCol w:w="5965"/>
        <w:gridCol w:w="4232"/>
      </w:tblGrid>
      <w:tr w:rsidR="00C841CE" w:rsidRPr="00C841CE" w14:paraId="6BCE1727" w14:textId="77777777" w:rsidTr="0048264B">
        <w:trPr>
          <w:trHeight w:val="600"/>
        </w:trPr>
        <w:tc>
          <w:tcPr>
            <w:tcW w:w="755" w:type="dxa"/>
            <w:tcBorders>
              <w:top w:val="single" w:sz="4" w:space="0" w:color="BFBFBF"/>
              <w:left w:val="single" w:sz="4" w:space="0" w:color="BFBFBF"/>
              <w:bottom w:val="single" w:sz="4" w:space="0" w:color="BFBFBF"/>
              <w:right w:val="single" w:sz="4" w:space="0" w:color="BFBFBF"/>
            </w:tcBorders>
            <w:shd w:val="clear" w:color="000000" w:fill="2E75B6"/>
            <w:vAlign w:val="center"/>
            <w:hideMark/>
          </w:tcPr>
          <w:p w14:paraId="42BF52A6" w14:textId="77777777" w:rsidR="00C841CE" w:rsidRPr="00C841CE" w:rsidRDefault="00C841CE" w:rsidP="00C841CE">
            <w:pPr>
              <w:jc w:val="center"/>
              <w:rPr>
                <w:rFonts w:ascii="Calibri" w:hAnsi="Calibri" w:cs="Calibri"/>
                <w:b/>
                <w:bCs/>
                <w:color w:val="FFFFFF"/>
                <w:sz w:val="20"/>
                <w:szCs w:val="20"/>
              </w:rPr>
            </w:pPr>
            <w:r w:rsidRPr="00C841CE">
              <w:rPr>
                <w:rFonts w:ascii="Calibri" w:hAnsi="Calibri" w:cs="Calibri"/>
                <w:b/>
                <w:bCs/>
                <w:color w:val="FFFFFF"/>
                <w:sz w:val="20"/>
                <w:szCs w:val="20"/>
              </w:rPr>
              <w:t>Krav-ID</w:t>
            </w:r>
          </w:p>
        </w:tc>
        <w:tc>
          <w:tcPr>
            <w:tcW w:w="886" w:type="dxa"/>
            <w:tcBorders>
              <w:top w:val="single" w:sz="4" w:space="0" w:color="BFBFBF"/>
              <w:left w:val="nil"/>
              <w:bottom w:val="single" w:sz="4" w:space="0" w:color="BFBFBF"/>
              <w:right w:val="single" w:sz="4" w:space="0" w:color="BFBFBF"/>
            </w:tcBorders>
            <w:shd w:val="clear" w:color="000000" w:fill="2E75B6"/>
            <w:vAlign w:val="center"/>
            <w:hideMark/>
          </w:tcPr>
          <w:p w14:paraId="40D2748F" w14:textId="77777777" w:rsidR="00C841CE" w:rsidRPr="00C841CE" w:rsidRDefault="00C841CE" w:rsidP="00C841CE">
            <w:pPr>
              <w:jc w:val="center"/>
              <w:rPr>
                <w:rFonts w:ascii="Calibri" w:hAnsi="Calibri" w:cs="Calibri"/>
                <w:b/>
                <w:bCs/>
                <w:color w:val="FFFFFF"/>
                <w:sz w:val="20"/>
                <w:szCs w:val="20"/>
              </w:rPr>
            </w:pPr>
            <w:r w:rsidRPr="00C841CE">
              <w:rPr>
                <w:rFonts w:ascii="Calibri" w:hAnsi="Calibri" w:cs="Calibri"/>
                <w:b/>
                <w:bCs/>
                <w:color w:val="FFFFFF"/>
                <w:sz w:val="20"/>
                <w:szCs w:val="20"/>
              </w:rPr>
              <w:t>Kravtype</w:t>
            </w:r>
          </w:p>
        </w:tc>
        <w:tc>
          <w:tcPr>
            <w:tcW w:w="2156" w:type="dxa"/>
            <w:tcBorders>
              <w:top w:val="single" w:sz="4" w:space="0" w:color="BFBFBF"/>
              <w:left w:val="nil"/>
              <w:bottom w:val="single" w:sz="4" w:space="0" w:color="BFBFBF"/>
              <w:right w:val="single" w:sz="4" w:space="0" w:color="BFBFBF"/>
            </w:tcBorders>
            <w:shd w:val="clear" w:color="000000" w:fill="2E75B6"/>
            <w:vAlign w:val="center"/>
            <w:hideMark/>
          </w:tcPr>
          <w:p w14:paraId="64CE6C03" w14:textId="77777777" w:rsidR="00C841CE" w:rsidRPr="00C841CE" w:rsidRDefault="00C841CE" w:rsidP="00C841CE">
            <w:pPr>
              <w:jc w:val="center"/>
              <w:rPr>
                <w:rFonts w:ascii="Calibri" w:hAnsi="Calibri" w:cs="Calibri"/>
                <w:b/>
                <w:bCs/>
                <w:color w:val="FFFFFF"/>
                <w:sz w:val="20"/>
                <w:szCs w:val="20"/>
              </w:rPr>
            </w:pPr>
            <w:r w:rsidRPr="00C841CE">
              <w:rPr>
                <w:rFonts w:ascii="Calibri" w:hAnsi="Calibri" w:cs="Calibri"/>
                <w:b/>
                <w:bCs/>
                <w:color w:val="FFFFFF"/>
                <w:sz w:val="20"/>
                <w:szCs w:val="20"/>
              </w:rPr>
              <w:t>Kategori</w:t>
            </w:r>
          </w:p>
        </w:tc>
        <w:tc>
          <w:tcPr>
            <w:tcW w:w="5965" w:type="dxa"/>
            <w:tcBorders>
              <w:top w:val="single" w:sz="4" w:space="0" w:color="BFBFBF"/>
              <w:left w:val="nil"/>
              <w:bottom w:val="single" w:sz="4" w:space="0" w:color="BFBFBF"/>
              <w:right w:val="single" w:sz="4" w:space="0" w:color="BFBFBF"/>
            </w:tcBorders>
            <w:shd w:val="clear" w:color="000000" w:fill="2E75B6"/>
            <w:vAlign w:val="center"/>
            <w:hideMark/>
          </w:tcPr>
          <w:p w14:paraId="5E1295AA" w14:textId="77777777" w:rsidR="00C841CE" w:rsidRPr="00C841CE" w:rsidRDefault="00C841CE" w:rsidP="00C841CE">
            <w:pPr>
              <w:jc w:val="center"/>
              <w:rPr>
                <w:rFonts w:ascii="Calibri" w:hAnsi="Calibri" w:cs="Calibri"/>
                <w:b/>
                <w:bCs/>
                <w:color w:val="FFFFFF"/>
                <w:sz w:val="20"/>
                <w:szCs w:val="20"/>
              </w:rPr>
            </w:pPr>
            <w:r w:rsidRPr="00C841CE">
              <w:rPr>
                <w:rFonts w:ascii="Calibri" w:hAnsi="Calibri" w:cs="Calibri"/>
                <w:b/>
                <w:bCs/>
                <w:color w:val="FFFFFF"/>
                <w:sz w:val="20"/>
                <w:szCs w:val="20"/>
              </w:rPr>
              <w:t>Kravbeskrivelse</w:t>
            </w:r>
          </w:p>
        </w:tc>
        <w:tc>
          <w:tcPr>
            <w:tcW w:w="4232" w:type="dxa"/>
            <w:tcBorders>
              <w:top w:val="single" w:sz="4" w:space="0" w:color="BFBFBF"/>
              <w:left w:val="nil"/>
              <w:bottom w:val="single" w:sz="4" w:space="0" w:color="BFBFBF"/>
              <w:right w:val="single" w:sz="4" w:space="0" w:color="BFBFBF"/>
            </w:tcBorders>
            <w:shd w:val="clear" w:color="000000" w:fill="2E75B6"/>
            <w:vAlign w:val="center"/>
            <w:hideMark/>
          </w:tcPr>
          <w:p w14:paraId="0A048E27" w14:textId="77777777" w:rsidR="00C841CE" w:rsidRPr="00C841CE" w:rsidRDefault="00C841CE" w:rsidP="00C841CE">
            <w:pPr>
              <w:jc w:val="center"/>
              <w:rPr>
                <w:rFonts w:ascii="Calibri" w:hAnsi="Calibri" w:cs="Calibri"/>
                <w:b/>
                <w:bCs/>
                <w:color w:val="FFFFFF"/>
                <w:sz w:val="20"/>
                <w:szCs w:val="20"/>
              </w:rPr>
            </w:pPr>
            <w:r w:rsidRPr="00C841CE">
              <w:rPr>
                <w:rFonts w:ascii="Calibri" w:hAnsi="Calibri" w:cs="Calibri"/>
                <w:b/>
                <w:bCs/>
                <w:color w:val="FFFFFF"/>
                <w:sz w:val="20"/>
                <w:szCs w:val="20"/>
              </w:rPr>
              <w:t>Leverandørens besvarelse</w:t>
            </w:r>
            <w:r w:rsidRPr="00C841CE">
              <w:rPr>
                <w:rFonts w:ascii="Calibri" w:hAnsi="Calibri" w:cs="Calibri"/>
                <w:b/>
                <w:bCs/>
                <w:color w:val="FFFFFF"/>
                <w:sz w:val="20"/>
                <w:szCs w:val="20"/>
              </w:rPr>
              <w:br/>
              <w:t>Fylles ut av leverandøren.</w:t>
            </w:r>
          </w:p>
        </w:tc>
      </w:tr>
      <w:tr w:rsidR="00C841CE" w:rsidRPr="00C841CE" w14:paraId="2E1CDFE2"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C5B1AB8"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ANLEGGSREGISTER</w:t>
            </w:r>
          </w:p>
        </w:tc>
      </w:tr>
      <w:tr w:rsidR="00C841CE" w:rsidRPr="00C841CE" w14:paraId="77C9F9CE"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noWrap/>
            <w:hideMark/>
          </w:tcPr>
          <w:p w14:paraId="24C5AF2E"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F-01</w:t>
            </w:r>
          </w:p>
        </w:tc>
        <w:tc>
          <w:tcPr>
            <w:tcW w:w="886" w:type="dxa"/>
            <w:tcBorders>
              <w:top w:val="single" w:sz="4" w:space="0" w:color="BFBFBF"/>
              <w:left w:val="nil"/>
              <w:bottom w:val="single" w:sz="4" w:space="0" w:color="BFBFBF"/>
              <w:right w:val="single" w:sz="4" w:space="0" w:color="BFBFBF"/>
            </w:tcBorders>
            <w:noWrap/>
            <w:hideMark/>
          </w:tcPr>
          <w:p w14:paraId="4EDE3587"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noWrap/>
            <w:hideMark/>
          </w:tcPr>
          <w:p w14:paraId="3DB8504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Anleggsregister</w:t>
            </w:r>
          </w:p>
        </w:tc>
        <w:tc>
          <w:tcPr>
            <w:tcW w:w="5965" w:type="dxa"/>
            <w:tcBorders>
              <w:top w:val="single" w:sz="4" w:space="0" w:color="BFBFBF"/>
              <w:left w:val="nil"/>
              <w:bottom w:val="single" w:sz="4" w:space="0" w:color="BFBFBF"/>
              <w:right w:val="single" w:sz="4" w:space="0" w:color="BFBFBF"/>
            </w:tcBorders>
            <w:hideMark/>
          </w:tcPr>
          <w:p w14:paraId="62EBFA7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Systemet skal ha et hierarkisk anleggsregister. Eksempel: Tunnel → Tunnelløp → Ventialsjonsanlegg-&gt;Ventilatorer. Systemet må kunne konfigureres slik at objektene inneholder de datafeltene fylkeskommunene har bruk for, f.eks. datafeltene fra NVDB. Det skal også være mulig å registrere tilstand og avvik på objekter.</w:t>
            </w:r>
          </w:p>
        </w:tc>
        <w:tc>
          <w:tcPr>
            <w:tcW w:w="4232" w:type="dxa"/>
            <w:tcBorders>
              <w:top w:val="single" w:sz="4" w:space="0" w:color="BFBFBF"/>
              <w:left w:val="nil"/>
              <w:bottom w:val="single" w:sz="4" w:space="0" w:color="BFBFBF"/>
              <w:right w:val="single" w:sz="4" w:space="0" w:color="BFBFBF"/>
            </w:tcBorders>
            <w:hideMark/>
          </w:tcPr>
          <w:p w14:paraId="11F4CF8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0B7C604E" w14:textId="77777777" w:rsidTr="0048264B">
        <w:trPr>
          <w:trHeight w:val="1320"/>
        </w:trPr>
        <w:tc>
          <w:tcPr>
            <w:tcW w:w="755" w:type="dxa"/>
            <w:tcBorders>
              <w:top w:val="nil"/>
              <w:left w:val="single" w:sz="4" w:space="0" w:color="BFBFBF"/>
              <w:bottom w:val="single" w:sz="4" w:space="0" w:color="BFBFBF"/>
              <w:right w:val="single" w:sz="4" w:space="0" w:color="BFBFBF"/>
            </w:tcBorders>
            <w:noWrap/>
            <w:hideMark/>
          </w:tcPr>
          <w:p w14:paraId="1A814189"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lastRenderedPageBreak/>
              <w:t>F-02</w:t>
            </w:r>
          </w:p>
        </w:tc>
        <w:tc>
          <w:tcPr>
            <w:tcW w:w="886" w:type="dxa"/>
            <w:tcBorders>
              <w:top w:val="nil"/>
              <w:left w:val="nil"/>
              <w:bottom w:val="single" w:sz="4" w:space="0" w:color="BFBFBF"/>
              <w:right w:val="single" w:sz="4" w:space="0" w:color="BFBFBF"/>
            </w:tcBorders>
            <w:noWrap/>
            <w:hideMark/>
          </w:tcPr>
          <w:p w14:paraId="6BBBD53F"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1FF0BFBC"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Anleggsregister</w:t>
            </w:r>
          </w:p>
        </w:tc>
        <w:tc>
          <w:tcPr>
            <w:tcW w:w="5965" w:type="dxa"/>
            <w:tcBorders>
              <w:top w:val="nil"/>
              <w:left w:val="nil"/>
              <w:bottom w:val="single" w:sz="4" w:space="0" w:color="BFBFBF"/>
              <w:right w:val="single" w:sz="4" w:space="0" w:color="BFBFBF"/>
            </w:tcBorders>
            <w:hideMark/>
          </w:tcPr>
          <w:p w14:paraId="71F84DDC"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Objekter på toppnivået skal kunne tagges f.eks. med kontraktsnavn av administrator. Et objekt kan ha flere tagger. Tagger brukes som grunnlag for tilgangsstyring, slik at en entreprenør kun ser objekt og underobjekter som angår dem. Meg tagg og tagging menes en eller annen form for kategorisering/gruppering. Leverandøren bes beskrive hvordan dette løses.</w:t>
            </w:r>
          </w:p>
        </w:tc>
        <w:tc>
          <w:tcPr>
            <w:tcW w:w="4232" w:type="dxa"/>
            <w:tcBorders>
              <w:top w:val="nil"/>
              <w:left w:val="nil"/>
              <w:bottom w:val="single" w:sz="4" w:space="0" w:color="BFBFBF"/>
              <w:right w:val="single" w:sz="4" w:space="0" w:color="BFBFBF"/>
            </w:tcBorders>
            <w:hideMark/>
          </w:tcPr>
          <w:p w14:paraId="5DCFE47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50382D56" w14:textId="77777777" w:rsidTr="0048264B">
        <w:trPr>
          <w:trHeight w:val="1320"/>
        </w:trPr>
        <w:tc>
          <w:tcPr>
            <w:tcW w:w="755" w:type="dxa"/>
            <w:tcBorders>
              <w:top w:val="nil"/>
              <w:left w:val="single" w:sz="4" w:space="0" w:color="BFBFBF"/>
              <w:bottom w:val="single" w:sz="4" w:space="0" w:color="BFBFBF"/>
              <w:right w:val="single" w:sz="4" w:space="0" w:color="BFBFBF"/>
            </w:tcBorders>
            <w:noWrap/>
            <w:hideMark/>
          </w:tcPr>
          <w:p w14:paraId="3D875738"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F-03-A</w:t>
            </w:r>
          </w:p>
        </w:tc>
        <w:tc>
          <w:tcPr>
            <w:tcW w:w="886" w:type="dxa"/>
            <w:tcBorders>
              <w:top w:val="nil"/>
              <w:left w:val="nil"/>
              <w:bottom w:val="single" w:sz="4" w:space="0" w:color="BFBFBF"/>
              <w:right w:val="single" w:sz="4" w:space="0" w:color="BFBFBF"/>
            </w:tcBorders>
            <w:noWrap/>
            <w:hideMark/>
          </w:tcPr>
          <w:p w14:paraId="0C29D2BE"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A</w:t>
            </w:r>
          </w:p>
        </w:tc>
        <w:tc>
          <w:tcPr>
            <w:tcW w:w="2156" w:type="dxa"/>
            <w:tcBorders>
              <w:top w:val="nil"/>
              <w:left w:val="nil"/>
              <w:bottom w:val="single" w:sz="4" w:space="0" w:color="BFBFBF"/>
              <w:right w:val="single" w:sz="4" w:space="0" w:color="BFBFBF"/>
            </w:tcBorders>
            <w:noWrap/>
            <w:hideMark/>
          </w:tcPr>
          <w:p w14:paraId="3B867CD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Anleggsregister</w:t>
            </w:r>
          </w:p>
        </w:tc>
        <w:tc>
          <w:tcPr>
            <w:tcW w:w="5965" w:type="dxa"/>
            <w:tcBorders>
              <w:top w:val="nil"/>
              <w:left w:val="nil"/>
              <w:bottom w:val="single" w:sz="4" w:space="0" w:color="BFBFBF"/>
              <w:right w:val="single" w:sz="4" w:space="0" w:color="BFBFBF"/>
            </w:tcBorders>
            <w:hideMark/>
          </w:tcPr>
          <w:p w14:paraId="3171332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xml:space="preserve">Systemet skal ha integrasjon mot NVDB (nasjonal vegdatabank). Objekter i anleggsregisteret med underobjekter skal automatisk importeres/oppdateres når NVDB-ID er lagt inn på et objekt i anleggsregisteret. Alle typer NVDB-objekter som representerer fysiske objekter skal kunne importeres. </w:t>
            </w:r>
          </w:p>
        </w:tc>
        <w:tc>
          <w:tcPr>
            <w:tcW w:w="4232" w:type="dxa"/>
            <w:tcBorders>
              <w:top w:val="nil"/>
              <w:left w:val="nil"/>
              <w:bottom w:val="single" w:sz="4" w:space="0" w:color="BFBFBF"/>
              <w:right w:val="single" w:sz="4" w:space="0" w:color="BFBFBF"/>
            </w:tcBorders>
            <w:hideMark/>
          </w:tcPr>
          <w:p w14:paraId="5EC5401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749D1595" w14:textId="77777777" w:rsidTr="0048264B">
        <w:trPr>
          <w:trHeight w:val="1320"/>
        </w:trPr>
        <w:tc>
          <w:tcPr>
            <w:tcW w:w="755" w:type="dxa"/>
            <w:tcBorders>
              <w:top w:val="nil"/>
              <w:left w:val="single" w:sz="4" w:space="0" w:color="BFBFBF"/>
              <w:bottom w:val="single" w:sz="4" w:space="0" w:color="BFBFBF"/>
              <w:right w:val="single" w:sz="4" w:space="0" w:color="BFBFBF"/>
            </w:tcBorders>
            <w:noWrap/>
            <w:hideMark/>
          </w:tcPr>
          <w:p w14:paraId="16300F91"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F-03-B</w:t>
            </w:r>
          </w:p>
        </w:tc>
        <w:tc>
          <w:tcPr>
            <w:tcW w:w="886" w:type="dxa"/>
            <w:tcBorders>
              <w:top w:val="nil"/>
              <w:left w:val="nil"/>
              <w:bottom w:val="single" w:sz="4" w:space="0" w:color="BFBFBF"/>
              <w:right w:val="single" w:sz="4" w:space="0" w:color="BFBFBF"/>
            </w:tcBorders>
            <w:noWrap/>
            <w:hideMark/>
          </w:tcPr>
          <w:p w14:paraId="4CD1E08D"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2AA067E0"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Anleggsregister</w:t>
            </w:r>
          </w:p>
        </w:tc>
        <w:tc>
          <w:tcPr>
            <w:tcW w:w="5965" w:type="dxa"/>
            <w:tcBorders>
              <w:top w:val="nil"/>
              <w:left w:val="nil"/>
              <w:bottom w:val="single" w:sz="4" w:space="0" w:color="BFBFBF"/>
              <w:right w:val="single" w:sz="4" w:space="0" w:color="BFBFBF"/>
            </w:tcBorders>
            <w:hideMark/>
          </w:tcPr>
          <w:p w14:paraId="66BDD05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Det er ønskelig at oppdateringer gjort på objekter i systemet skal skrives til NVDB. Leverandøren bes beskrive om dette er støttet og hvilke felter det gjelder.</w:t>
            </w:r>
          </w:p>
        </w:tc>
        <w:tc>
          <w:tcPr>
            <w:tcW w:w="4232" w:type="dxa"/>
            <w:tcBorders>
              <w:top w:val="nil"/>
              <w:left w:val="nil"/>
              <w:bottom w:val="single" w:sz="4" w:space="0" w:color="BFBFBF"/>
              <w:right w:val="single" w:sz="4" w:space="0" w:color="BFBFBF"/>
            </w:tcBorders>
            <w:hideMark/>
          </w:tcPr>
          <w:p w14:paraId="1AEF97B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7B3F8F85" w14:textId="77777777" w:rsidTr="0048264B">
        <w:trPr>
          <w:trHeight w:val="1200"/>
        </w:trPr>
        <w:tc>
          <w:tcPr>
            <w:tcW w:w="755" w:type="dxa"/>
            <w:tcBorders>
              <w:top w:val="nil"/>
              <w:left w:val="single" w:sz="4" w:space="0" w:color="BFBFBF"/>
              <w:bottom w:val="single" w:sz="4" w:space="0" w:color="BFBFBF"/>
              <w:right w:val="single" w:sz="4" w:space="0" w:color="BFBFBF"/>
            </w:tcBorders>
            <w:shd w:val="clear" w:color="000000" w:fill="FFFFFF"/>
            <w:noWrap/>
            <w:hideMark/>
          </w:tcPr>
          <w:p w14:paraId="4951F2DC"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F-04</w:t>
            </w:r>
          </w:p>
        </w:tc>
        <w:tc>
          <w:tcPr>
            <w:tcW w:w="886" w:type="dxa"/>
            <w:tcBorders>
              <w:top w:val="nil"/>
              <w:left w:val="nil"/>
              <w:bottom w:val="single" w:sz="4" w:space="0" w:color="BFBFBF"/>
              <w:right w:val="single" w:sz="4" w:space="0" w:color="BFBFBF"/>
            </w:tcBorders>
            <w:shd w:val="clear" w:color="000000" w:fill="FFFFFF"/>
            <w:noWrap/>
            <w:hideMark/>
          </w:tcPr>
          <w:p w14:paraId="67DEB3F7"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shd w:val="clear" w:color="000000" w:fill="FFFFFF"/>
            <w:noWrap/>
            <w:hideMark/>
          </w:tcPr>
          <w:p w14:paraId="65AB06F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Anleggsregister</w:t>
            </w:r>
          </w:p>
        </w:tc>
        <w:tc>
          <w:tcPr>
            <w:tcW w:w="5965" w:type="dxa"/>
            <w:tcBorders>
              <w:top w:val="nil"/>
              <w:left w:val="nil"/>
              <w:bottom w:val="single" w:sz="4" w:space="0" w:color="BFBFBF"/>
              <w:right w:val="single" w:sz="4" w:space="0" w:color="BFBFBF"/>
            </w:tcBorders>
            <w:shd w:val="clear" w:color="000000" w:fill="FFFFFF"/>
            <w:hideMark/>
          </w:tcPr>
          <w:p w14:paraId="6D36EB5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Det skal være mulig å legge til objekter i anleggsregisteret manuelt, uavhengig av NVDB-integrasjonen.</w:t>
            </w:r>
          </w:p>
        </w:tc>
        <w:tc>
          <w:tcPr>
            <w:tcW w:w="4232" w:type="dxa"/>
            <w:tcBorders>
              <w:top w:val="nil"/>
              <w:left w:val="nil"/>
              <w:bottom w:val="single" w:sz="4" w:space="0" w:color="BFBFBF"/>
              <w:right w:val="single" w:sz="4" w:space="0" w:color="BFBFBF"/>
            </w:tcBorders>
            <w:shd w:val="clear" w:color="000000" w:fill="FFFFFF"/>
            <w:hideMark/>
          </w:tcPr>
          <w:p w14:paraId="6EEFA952"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9059E2C"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071CE56"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RUTINER OG ARBEIDSORDRE</w:t>
            </w:r>
          </w:p>
        </w:tc>
      </w:tr>
      <w:tr w:rsidR="00C841CE" w:rsidRPr="00C841CE" w14:paraId="12CA6C08"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791CB2A"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F-05</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1F2BC12F"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6C9EE10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Rutiner og arbeidsordre</w:t>
            </w:r>
          </w:p>
        </w:tc>
        <w:tc>
          <w:tcPr>
            <w:tcW w:w="5965" w:type="dxa"/>
            <w:tcBorders>
              <w:top w:val="single" w:sz="4" w:space="0" w:color="BFBFBF"/>
              <w:left w:val="nil"/>
              <w:bottom w:val="single" w:sz="4" w:space="0" w:color="BFBFBF"/>
              <w:right w:val="single" w:sz="4" w:space="0" w:color="BFBFBF"/>
            </w:tcBorders>
            <w:shd w:val="clear" w:color="000000" w:fill="FFFFFF"/>
            <w:hideMark/>
          </w:tcPr>
          <w:p w14:paraId="262B5875"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Admin skal kunne sette opp periodiske rutiner tilknyttet objekter i anleggsregisteret. En rutine skal inneholde navn, beskrivelse, intervall (tid eller driftstimer) og mottaker (person eller entreprenør/leverandør). Systemet skal automatisk opprette arbeidsordre basert på rutinene og tildele dem til rett mottaker.</w:t>
            </w:r>
          </w:p>
        </w:tc>
        <w:tc>
          <w:tcPr>
            <w:tcW w:w="4232" w:type="dxa"/>
            <w:tcBorders>
              <w:top w:val="single" w:sz="4" w:space="0" w:color="BFBFBF"/>
              <w:left w:val="nil"/>
              <w:bottom w:val="single" w:sz="4" w:space="0" w:color="BFBFBF"/>
              <w:right w:val="single" w:sz="4" w:space="0" w:color="BFBFBF"/>
            </w:tcBorders>
            <w:shd w:val="clear" w:color="000000" w:fill="FFFFFF"/>
            <w:hideMark/>
          </w:tcPr>
          <w:p w14:paraId="67ED39AC"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0C973C28"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7A9F1BA3"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F-06</w:t>
            </w:r>
          </w:p>
        </w:tc>
        <w:tc>
          <w:tcPr>
            <w:tcW w:w="886" w:type="dxa"/>
            <w:tcBorders>
              <w:top w:val="nil"/>
              <w:left w:val="nil"/>
              <w:bottom w:val="single" w:sz="4" w:space="0" w:color="BFBFBF"/>
              <w:right w:val="single" w:sz="4" w:space="0" w:color="BFBFBF"/>
            </w:tcBorders>
            <w:noWrap/>
            <w:hideMark/>
          </w:tcPr>
          <w:p w14:paraId="44F426EA"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6585ABA8"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Rutiner og arbeidsordre</w:t>
            </w:r>
          </w:p>
        </w:tc>
        <w:tc>
          <w:tcPr>
            <w:tcW w:w="5965" w:type="dxa"/>
            <w:tcBorders>
              <w:top w:val="nil"/>
              <w:left w:val="nil"/>
              <w:bottom w:val="single" w:sz="4" w:space="0" w:color="BFBFBF"/>
              <w:right w:val="single" w:sz="4" w:space="0" w:color="BFBFBF"/>
            </w:tcBorders>
            <w:hideMark/>
          </w:tcPr>
          <w:p w14:paraId="5417454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Det skal være mulig å definere sjekklister på rutiner. Sjekklisten blir en del av arbeidsordren og må kvitteres av før arbeidsordren kan ferdigstilles. Et negativt svar på et sjekklistepunkt skal automatisk kunne opprette et avvik. Det skal kunne kreves bildevedlegg til enkeltpunkter i sjekklisten.</w:t>
            </w:r>
          </w:p>
        </w:tc>
        <w:tc>
          <w:tcPr>
            <w:tcW w:w="4232" w:type="dxa"/>
            <w:tcBorders>
              <w:top w:val="nil"/>
              <w:left w:val="nil"/>
              <w:bottom w:val="single" w:sz="4" w:space="0" w:color="BFBFBF"/>
              <w:right w:val="single" w:sz="4" w:space="0" w:color="BFBFBF"/>
            </w:tcBorders>
            <w:hideMark/>
          </w:tcPr>
          <w:p w14:paraId="1BC91780"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6420DAF5" w14:textId="77777777" w:rsidTr="0048264B">
        <w:trPr>
          <w:trHeight w:val="1200"/>
        </w:trPr>
        <w:tc>
          <w:tcPr>
            <w:tcW w:w="755" w:type="dxa"/>
            <w:tcBorders>
              <w:top w:val="nil"/>
              <w:left w:val="single" w:sz="4" w:space="0" w:color="BFBFBF"/>
              <w:bottom w:val="single" w:sz="4" w:space="0" w:color="BFBFBF"/>
              <w:right w:val="single" w:sz="4" w:space="0" w:color="BFBFBF"/>
            </w:tcBorders>
            <w:shd w:val="clear" w:color="000000" w:fill="FFFFFF"/>
            <w:noWrap/>
            <w:hideMark/>
          </w:tcPr>
          <w:p w14:paraId="20EB75EB"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lastRenderedPageBreak/>
              <w:t>F-07</w:t>
            </w:r>
          </w:p>
        </w:tc>
        <w:tc>
          <w:tcPr>
            <w:tcW w:w="886" w:type="dxa"/>
            <w:tcBorders>
              <w:top w:val="nil"/>
              <w:left w:val="nil"/>
              <w:bottom w:val="single" w:sz="4" w:space="0" w:color="BFBFBF"/>
              <w:right w:val="single" w:sz="4" w:space="0" w:color="BFBFBF"/>
            </w:tcBorders>
            <w:shd w:val="clear" w:color="000000" w:fill="FFFFFF"/>
            <w:noWrap/>
            <w:hideMark/>
          </w:tcPr>
          <w:p w14:paraId="0417725F"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shd w:val="clear" w:color="000000" w:fill="FFFFFF"/>
            <w:noWrap/>
            <w:hideMark/>
          </w:tcPr>
          <w:p w14:paraId="128B4A41"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Rutiner og arbeidsordre</w:t>
            </w:r>
          </w:p>
        </w:tc>
        <w:tc>
          <w:tcPr>
            <w:tcW w:w="5965" w:type="dxa"/>
            <w:tcBorders>
              <w:top w:val="nil"/>
              <w:left w:val="nil"/>
              <w:bottom w:val="single" w:sz="4" w:space="0" w:color="BFBFBF"/>
              <w:right w:val="single" w:sz="4" w:space="0" w:color="BFBFBF"/>
            </w:tcBorders>
            <w:shd w:val="clear" w:color="000000" w:fill="FFFFFF"/>
            <w:hideMark/>
          </w:tcPr>
          <w:p w14:paraId="04AC6BB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xml:space="preserve">Det skal være mulig å legge til beskrivelse og bilder på en arbeidsordre, inkludert ved utførelse i felt. Det skal også være mulig å legge til kommentarer på arbeidsordren. </w:t>
            </w:r>
          </w:p>
        </w:tc>
        <w:tc>
          <w:tcPr>
            <w:tcW w:w="4232" w:type="dxa"/>
            <w:tcBorders>
              <w:top w:val="nil"/>
              <w:left w:val="nil"/>
              <w:bottom w:val="single" w:sz="4" w:space="0" w:color="BFBFBF"/>
              <w:right w:val="single" w:sz="4" w:space="0" w:color="BFBFBF"/>
            </w:tcBorders>
            <w:shd w:val="clear" w:color="000000" w:fill="FFFFFF"/>
            <w:hideMark/>
          </w:tcPr>
          <w:p w14:paraId="65AE207A"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FE8C160" w14:textId="77777777" w:rsidTr="0048264B">
        <w:trPr>
          <w:trHeight w:val="1200"/>
        </w:trPr>
        <w:tc>
          <w:tcPr>
            <w:tcW w:w="755" w:type="dxa"/>
            <w:tcBorders>
              <w:top w:val="nil"/>
              <w:left w:val="single" w:sz="4" w:space="0" w:color="BFBFBF"/>
              <w:bottom w:val="single" w:sz="4" w:space="0" w:color="BFBFBF"/>
              <w:right w:val="single" w:sz="4" w:space="0" w:color="BFBFBF"/>
            </w:tcBorders>
            <w:shd w:val="clear" w:color="000000" w:fill="FFFFFF"/>
            <w:noWrap/>
            <w:hideMark/>
          </w:tcPr>
          <w:p w14:paraId="5B7CE5C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F-08</w:t>
            </w:r>
          </w:p>
        </w:tc>
        <w:tc>
          <w:tcPr>
            <w:tcW w:w="886" w:type="dxa"/>
            <w:tcBorders>
              <w:top w:val="nil"/>
              <w:left w:val="nil"/>
              <w:bottom w:val="single" w:sz="4" w:space="0" w:color="BFBFBF"/>
              <w:right w:val="single" w:sz="4" w:space="0" w:color="BFBFBF"/>
            </w:tcBorders>
            <w:shd w:val="clear" w:color="000000" w:fill="FFFFFF"/>
            <w:noWrap/>
            <w:hideMark/>
          </w:tcPr>
          <w:p w14:paraId="61872DDF"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shd w:val="clear" w:color="000000" w:fill="FFFFFF"/>
            <w:noWrap/>
            <w:hideMark/>
          </w:tcPr>
          <w:p w14:paraId="19F7C185"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Rutiner og arbeidsordre</w:t>
            </w:r>
          </w:p>
        </w:tc>
        <w:tc>
          <w:tcPr>
            <w:tcW w:w="5965" w:type="dxa"/>
            <w:tcBorders>
              <w:top w:val="nil"/>
              <w:left w:val="nil"/>
              <w:bottom w:val="single" w:sz="4" w:space="0" w:color="BFBFBF"/>
              <w:right w:val="single" w:sz="4" w:space="0" w:color="BFBFBF"/>
            </w:tcBorders>
            <w:shd w:val="clear" w:color="000000" w:fill="FFFFFF"/>
            <w:hideMark/>
          </w:tcPr>
          <w:p w14:paraId="50C7C84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Dersom en arbeidsordre ikke er utført innen neste intervall for rutinen, skal den arkiveres som «ikke utført». Brukere skal kunne fremskynde en rutine ("utfør nå"), slik at det umiddelbart opprettes en arbeidsordre som erstatter neste planlagte intervall. Påfølgende intervaller skal gå som planlagt.</w:t>
            </w:r>
          </w:p>
        </w:tc>
        <w:tc>
          <w:tcPr>
            <w:tcW w:w="4232" w:type="dxa"/>
            <w:tcBorders>
              <w:top w:val="nil"/>
              <w:left w:val="nil"/>
              <w:bottom w:val="single" w:sz="4" w:space="0" w:color="BFBFBF"/>
              <w:right w:val="single" w:sz="4" w:space="0" w:color="BFBFBF"/>
            </w:tcBorders>
            <w:shd w:val="clear" w:color="000000" w:fill="FFFFFF"/>
            <w:hideMark/>
          </w:tcPr>
          <w:p w14:paraId="1B5C52F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47C36295" w14:textId="77777777" w:rsidTr="0048264B">
        <w:trPr>
          <w:trHeight w:val="1200"/>
        </w:trPr>
        <w:tc>
          <w:tcPr>
            <w:tcW w:w="755" w:type="dxa"/>
            <w:tcBorders>
              <w:top w:val="nil"/>
              <w:left w:val="single" w:sz="4" w:space="0" w:color="BFBFBF"/>
              <w:bottom w:val="single" w:sz="4" w:space="0" w:color="BFBFBF"/>
              <w:right w:val="single" w:sz="4" w:space="0" w:color="BFBFBF"/>
            </w:tcBorders>
            <w:shd w:val="clear" w:color="000000" w:fill="FFFFFF"/>
            <w:noWrap/>
            <w:hideMark/>
          </w:tcPr>
          <w:p w14:paraId="5F4F5751"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F-09</w:t>
            </w:r>
          </w:p>
        </w:tc>
        <w:tc>
          <w:tcPr>
            <w:tcW w:w="886" w:type="dxa"/>
            <w:tcBorders>
              <w:top w:val="nil"/>
              <w:left w:val="nil"/>
              <w:bottom w:val="single" w:sz="4" w:space="0" w:color="BFBFBF"/>
              <w:right w:val="single" w:sz="4" w:space="0" w:color="BFBFBF"/>
            </w:tcBorders>
            <w:shd w:val="clear" w:color="000000" w:fill="FFFFFF"/>
            <w:noWrap/>
            <w:hideMark/>
          </w:tcPr>
          <w:p w14:paraId="01D5974B"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shd w:val="clear" w:color="000000" w:fill="FFFFFF"/>
            <w:noWrap/>
            <w:hideMark/>
          </w:tcPr>
          <w:p w14:paraId="7A19DC0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Rutiner og arbeidsordre</w:t>
            </w:r>
          </w:p>
        </w:tc>
        <w:tc>
          <w:tcPr>
            <w:tcW w:w="5965" w:type="dxa"/>
            <w:tcBorders>
              <w:top w:val="nil"/>
              <w:left w:val="nil"/>
              <w:bottom w:val="single" w:sz="4" w:space="0" w:color="BFBFBF"/>
              <w:right w:val="single" w:sz="4" w:space="0" w:color="BFBFBF"/>
            </w:tcBorders>
            <w:shd w:val="clear" w:color="000000" w:fill="FFFFFF"/>
            <w:hideMark/>
          </w:tcPr>
          <w:p w14:paraId="4D1BEDB0"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Systemet skal gi brukere en liste over sine aktive arbeidsordre. Listen skal ha filtreringsmuligheter, inkludert visning av historikk og arbeidsordre som ikke er utført. Massedirigering (masseredigering) av arbeidsordre skal være mulig.</w:t>
            </w:r>
          </w:p>
        </w:tc>
        <w:tc>
          <w:tcPr>
            <w:tcW w:w="4232" w:type="dxa"/>
            <w:tcBorders>
              <w:top w:val="nil"/>
              <w:left w:val="nil"/>
              <w:bottom w:val="single" w:sz="4" w:space="0" w:color="BFBFBF"/>
              <w:right w:val="single" w:sz="4" w:space="0" w:color="BFBFBF"/>
            </w:tcBorders>
            <w:shd w:val="clear" w:color="000000" w:fill="FFFFFF"/>
            <w:hideMark/>
          </w:tcPr>
          <w:p w14:paraId="437A595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267D1F7"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2DA9DC8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F-10</w:t>
            </w:r>
          </w:p>
        </w:tc>
        <w:tc>
          <w:tcPr>
            <w:tcW w:w="886" w:type="dxa"/>
            <w:tcBorders>
              <w:top w:val="nil"/>
              <w:left w:val="nil"/>
              <w:bottom w:val="single" w:sz="4" w:space="0" w:color="BFBFBF"/>
              <w:right w:val="single" w:sz="4" w:space="0" w:color="BFBFBF"/>
            </w:tcBorders>
            <w:noWrap/>
            <w:hideMark/>
          </w:tcPr>
          <w:p w14:paraId="687CE354"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1A29FCA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Rutiner og arbeidsordre</w:t>
            </w:r>
          </w:p>
        </w:tc>
        <w:tc>
          <w:tcPr>
            <w:tcW w:w="5965" w:type="dxa"/>
            <w:tcBorders>
              <w:top w:val="nil"/>
              <w:left w:val="nil"/>
              <w:bottom w:val="single" w:sz="4" w:space="0" w:color="BFBFBF"/>
              <w:right w:val="single" w:sz="4" w:space="0" w:color="BFBFBF"/>
            </w:tcBorders>
            <w:hideMark/>
          </w:tcPr>
          <w:p w14:paraId="57CDBB00"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Beskrivelser og sjekklister skal kunne kopieres fra et malbibliotek e.l.. Det skal være mulig å ha felles maler som kan brukes på tvers av fylkeskommunene, i tillegg til egne maler per fylke. Det skal også være mulig å legge til prosessbeskrivelser fra kontrakt på arbeidsordre.</w:t>
            </w:r>
          </w:p>
        </w:tc>
        <w:tc>
          <w:tcPr>
            <w:tcW w:w="4232" w:type="dxa"/>
            <w:tcBorders>
              <w:top w:val="nil"/>
              <w:left w:val="nil"/>
              <w:bottom w:val="single" w:sz="4" w:space="0" w:color="BFBFBF"/>
              <w:right w:val="single" w:sz="4" w:space="0" w:color="BFBFBF"/>
            </w:tcBorders>
            <w:hideMark/>
          </w:tcPr>
          <w:p w14:paraId="0A8BDB4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085A31AF"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3EEB9C9"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AVVIK</w:t>
            </w:r>
          </w:p>
        </w:tc>
      </w:tr>
      <w:tr w:rsidR="00C841CE" w:rsidRPr="00C841CE" w14:paraId="5898F47F"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0730BC0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F-11</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73A91307"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384BFB3D"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Avvik</w:t>
            </w:r>
          </w:p>
        </w:tc>
        <w:tc>
          <w:tcPr>
            <w:tcW w:w="5965" w:type="dxa"/>
            <w:tcBorders>
              <w:top w:val="single" w:sz="4" w:space="0" w:color="BFBFBF"/>
              <w:left w:val="nil"/>
              <w:bottom w:val="single" w:sz="4" w:space="0" w:color="BFBFBF"/>
              <w:right w:val="single" w:sz="4" w:space="0" w:color="BFBFBF"/>
            </w:tcBorders>
            <w:shd w:val="clear" w:color="000000" w:fill="FFFFFF"/>
            <w:hideMark/>
          </w:tcPr>
          <w:p w14:paraId="55F22B3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Systemet skal støtte registrering av avvik, korrigerende og forebyggende tiltak (KO/AO). Avvik skal kunne knyttes til objekter i anleggsregisteret, og det skal være mulig å opprette arbeidsordre basert på avvik.</w:t>
            </w:r>
          </w:p>
        </w:tc>
        <w:tc>
          <w:tcPr>
            <w:tcW w:w="4232" w:type="dxa"/>
            <w:tcBorders>
              <w:top w:val="single" w:sz="4" w:space="0" w:color="BFBFBF"/>
              <w:left w:val="nil"/>
              <w:bottom w:val="single" w:sz="4" w:space="0" w:color="BFBFBF"/>
              <w:right w:val="single" w:sz="4" w:space="0" w:color="BFBFBF"/>
            </w:tcBorders>
            <w:shd w:val="clear" w:color="000000" w:fill="FFFFFF"/>
            <w:hideMark/>
          </w:tcPr>
          <w:p w14:paraId="46702DC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C11DAD8"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7EE897BB"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DOKUMENTHÅNDTERING</w:t>
            </w:r>
          </w:p>
        </w:tc>
      </w:tr>
      <w:tr w:rsidR="00C841CE" w:rsidRPr="00C841CE" w14:paraId="5144AA98"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14055854"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F-12</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2C1A4969"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077F1225"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Dokumenthåndtering</w:t>
            </w:r>
          </w:p>
        </w:tc>
        <w:tc>
          <w:tcPr>
            <w:tcW w:w="5965" w:type="dxa"/>
            <w:tcBorders>
              <w:top w:val="single" w:sz="4" w:space="0" w:color="BFBFBF"/>
              <w:left w:val="nil"/>
              <w:bottom w:val="single" w:sz="4" w:space="0" w:color="BFBFBF"/>
              <w:right w:val="single" w:sz="4" w:space="0" w:color="BFBFBF"/>
            </w:tcBorders>
            <w:shd w:val="clear" w:color="000000" w:fill="FFFFFF"/>
            <w:hideMark/>
          </w:tcPr>
          <w:p w14:paraId="30E7D67B"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xml:space="preserve">Systemet skal ha et dokumentarkiv med mulighet for å lagre filer tilknyttet rutiner, arbeidsordre og objekter i anleggsregisteret. </w:t>
            </w:r>
          </w:p>
        </w:tc>
        <w:tc>
          <w:tcPr>
            <w:tcW w:w="4232" w:type="dxa"/>
            <w:tcBorders>
              <w:top w:val="single" w:sz="4" w:space="0" w:color="BFBFBF"/>
              <w:left w:val="nil"/>
              <w:bottom w:val="single" w:sz="4" w:space="0" w:color="BFBFBF"/>
              <w:right w:val="single" w:sz="4" w:space="0" w:color="BFBFBF"/>
            </w:tcBorders>
            <w:shd w:val="clear" w:color="000000" w:fill="FFFFFF"/>
            <w:hideMark/>
          </w:tcPr>
          <w:p w14:paraId="491BF9A2"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19FE2958"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25174E4"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ELBOK OG BRANNBOK</w:t>
            </w:r>
          </w:p>
        </w:tc>
      </w:tr>
      <w:tr w:rsidR="00C841CE" w:rsidRPr="00C841CE" w14:paraId="5D881C39"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4684D8A1"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lastRenderedPageBreak/>
              <w:t>F-13</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71777326"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0E8970C5"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Elbok og brannbok</w:t>
            </w:r>
          </w:p>
        </w:tc>
        <w:tc>
          <w:tcPr>
            <w:tcW w:w="5965" w:type="dxa"/>
            <w:tcBorders>
              <w:top w:val="single" w:sz="4" w:space="0" w:color="BFBFBF"/>
              <w:left w:val="nil"/>
              <w:bottom w:val="single" w:sz="4" w:space="0" w:color="BFBFBF"/>
              <w:right w:val="single" w:sz="4" w:space="0" w:color="BFBFBF"/>
            </w:tcBorders>
            <w:shd w:val="clear" w:color="000000" w:fill="FFFFFF"/>
            <w:hideMark/>
          </w:tcPr>
          <w:p w14:paraId="49B7E1B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Systemet skal kunne generere digital elbok (elektrobok) og digital brannbok basert på data registrert i anleggsregisteret samt. Objekter og rutiner skal kunne merkes for inkludering i henholdsvis brannbok og/eller elbok.</w:t>
            </w:r>
          </w:p>
        </w:tc>
        <w:tc>
          <w:tcPr>
            <w:tcW w:w="4232" w:type="dxa"/>
            <w:tcBorders>
              <w:top w:val="single" w:sz="4" w:space="0" w:color="BFBFBF"/>
              <w:left w:val="nil"/>
              <w:bottom w:val="single" w:sz="4" w:space="0" w:color="BFBFBF"/>
              <w:right w:val="single" w:sz="4" w:space="0" w:color="BFBFBF"/>
            </w:tcBorders>
            <w:shd w:val="clear" w:color="000000" w:fill="FFFFFF"/>
            <w:hideMark/>
          </w:tcPr>
          <w:p w14:paraId="2E5A6958"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738A8B84"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49AFACF2"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KARTVISNING</w:t>
            </w:r>
          </w:p>
        </w:tc>
      </w:tr>
      <w:tr w:rsidR="00C841CE" w:rsidRPr="00C841CE" w14:paraId="65273EBF"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5172B5C"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F-14</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04E72B3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33707DD8"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Kartvisning</w:t>
            </w:r>
          </w:p>
        </w:tc>
        <w:tc>
          <w:tcPr>
            <w:tcW w:w="5965" w:type="dxa"/>
            <w:tcBorders>
              <w:top w:val="single" w:sz="4" w:space="0" w:color="BFBFBF"/>
              <w:left w:val="nil"/>
              <w:bottom w:val="single" w:sz="4" w:space="0" w:color="BFBFBF"/>
              <w:right w:val="single" w:sz="4" w:space="0" w:color="BFBFBF"/>
            </w:tcBorders>
            <w:shd w:val="clear" w:color="000000" w:fill="FFFFFF"/>
            <w:hideMark/>
          </w:tcPr>
          <w:p w14:paraId="7D98A42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Systemet skal ha en kartvisning der objekter og arbeidsordre kan visualiseres geografisk. Det skal være mulig å filtrere hva som vises i kartet. Når man åpner et objekt i anleggsregisteret eller en arbeidsordre, skal det vises et kart som viser plasseringen av objektet/arbeidsordren.</w:t>
            </w:r>
          </w:p>
        </w:tc>
        <w:tc>
          <w:tcPr>
            <w:tcW w:w="4232" w:type="dxa"/>
            <w:tcBorders>
              <w:top w:val="single" w:sz="4" w:space="0" w:color="BFBFBF"/>
              <w:left w:val="nil"/>
              <w:bottom w:val="single" w:sz="4" w:space="0" w:color="BFBFBF"/>
              <w:right w:val="single" w:sz="4" w:space="0" w:color="BFBFBF"/>
            </w:tcBorders>
            <w:shd w:val="clear" w:color="000000" w:fill="FFFFFF"/>
            <w:hideMark/>
          </w:tcPr>
          <w:p w14:paraId="63DE607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4816C137"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2D9F01DA"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TILGANGSKONTROLL</w:t>
            </w:r>
          </w:p>
        </w:tc>
      </w:tr>
      <w:tr w:rsidR="00C841CE" w:rsidRPr="00C841CE" w14:paraId="2F6F7B68" w14:textId="77777777" w:rsidTr="0048264B">
        <w:trPr>
          <w:trHeight w:val="765"/>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BFF3D96"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F-15</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79EA7ED4"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341074F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Tilgangskontroll</w:t>
            </w:r>
          </w:p>
        </w:tc>
        <w:tc>
          <w:tcPr>
            <w:tcW w:w="5965" w:type="dxa"/>
            <w:tcBorders>
              <w:top w:val="single" w:sz="4" w:space="0" w:color="BFBFBF"/>
              <w:left w:val="nil"/>
              <w:bottom w:val="single" w:sz="4" w:space="0" w:color="BFBFBF"/>
              <w:right w:val="single" w:sz="4" w:space="0" w:color="BFBFBF"/>
            </w:tcBorders>
            <w:shd w:val="clear" w:color="000000" w:fill="FFFFFF"/>
            <w:hideMark/>
          </w:tcPr>
          <w:p w14:paraId="7663FB92"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xml:space="preserve">Systemet skal ha rollebasert tilgangskontroll. Administrator(er) hos fylkeskommunen administrerer brukere og roller. Tilgangstyring basert på "tagger" (kontrakter) skal sikre at en entreprenør kun ser de objekter og underobjekter som angår dem. Systemet skal støtte to-faktor-autentisering (2FA). </w:t>
            </w:r>
          </w:p>
        </w:tc>
        <w:tc>
          <w:tcPr>
            <w:tcW w:w="4232" w:type="dxa"/>
            <w:tcBorders>
              <w:top w:val="single" w:sz="4" w:space="0" w:color="BFBFBF"/>
              <w:left w:val="nil"/>
              <w:bottom w:val="single" w:sz="4" w:space="0" w:color="BFBFBF"/>
              <w:right w:val="single" w:sz="4" w:space="0" w:color="BFBFBF"/>
            </w:tcBorders>
            <w:shd w:val="clear" w:color="000000" w:fill="FFFFFF"/>
            <w:hideMark/>
          </w:tcPr>
          <w:p w14:paraId="74B71A0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0DD34E87" w14:textId="77777777" w:rsidTr="0048264B">
        <w:trPr>
          <w:trHeight w:val="1200"/>
        </w:trPr>
        <w:tc>
          <w:tcPr>
            <w:tcW w:w="755" w:type="dxa"/>
            <w:tcBorders>
              <w:top w:val="nil"/>
              <w:left w:val="single" w:sz="4" w:space="0" w:color="BFBFBF"/>
              <w:bottom w:val="single" w:sz="4" w:space="0" w:color="BFBFBF"/>
              <w:right w:val="single" w:sz="4" w:space="0" w:color="BFBFBF"/>
            </w:tcBorders>
            <w:shd w:val="clear" w:color="000000" w:fill="FFFFFF"/>
            <w:noWrap/>
            <w:hideMark/>
          </w:tcPr>
          <w:p w14:paraId="62DE030B"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F-16</w:t>
            </w:r>
          </w:p>
        </w:tc>
        <w:tc>
          <w:tcPr>
            <w:tcW w:w="886" w:type="dxa"/>
            <w:tcBorders>
              <w:top w:val="nil"/>
              <w:left w:val="nil"/>
              <w:bottom w:val="single" w:sz="4" w:space="0" w:color="BFBFBF"/>
              <w:right w:val="single" w:sz="4" w:space="0" w:color="BFBFBF"/>
            </w:tcBorders>
            <w:shd w:val="clear" w:color="000000" w:fill="FFFFFF"/>
            <w:noWrap/>
            <w:hideMark/>
          </w:tcPr>
          <w:p w14:paraId="7A27BB06"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shd w:val="clear" w:color="000000" w:fill="FFFFFF"/>
            <w:noWrap/>
            <w:hideMark/>
          </w:tcPr>
          <w:p w14:paraId="613EC2F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Tilgangskontroll</w:t>
            </w:r>
          </w:p>
        </w:tc>
        <w:tc>
          <w:tcPr>
            <w:tcW w:w="5965" w:type="dxa"/>
            <w:tcBorders>
              <w:top w:val="nil"/>
              <w:left w:val="nil"/>
              <w:bottom w:val="single" w:sz="4" w:space="0" w:color="BFBFBF"/>
              <w:right w:val="single" w:sz="4" w:space="0" w:color="BFBFBF"/>
            </w:tcBorders>
            <w:shd w:val="clear" w:color="000000" w:fill="FFFFFF"/>
            <w:hideMark/>
          </w:tcPr>
          <w:p w14:paraId="3FC9C22A"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Data fra ulike fylkeskommuner skal separeres slik at én fylkeskommune ikke har tilgang til en annen fylkeskommunes data. Det skal imidlertid være mulighet til å opprette tilganger på tvers av fylkeskommunene. Dette spesielt med tanke på at en fylkeskommunen kan bistå annen fylkeskommune.</w:t>
            </w:r>
          </w:p>
        </w:tc>
        <w:tc>
          <w:tcPr>
            <w:tcW w:w="4232" w:type="dxa"/>
            <w:tcBorders>
              <w:top w:val="nil"/>
              <w:left w:val="nil"/>
              <w:bottom w:val="single" w:sz="4" w:space="0" w:color="BFBFBF"/>
              <w:right w:val="single" w:sz="4" w:space="0" w:color="BFBFBF"/>
            </w:tcBorders>
            <w:shd w:val="clear" w:color="000000" w:fill="FFFFFF"/>
            <w:hideMark/>
          </w:tcPr>
          <w:p w14:paraId="3A2A8F9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6834051D"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7E784D22"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MOBILAPP OG OFFLINE</w:t>
            </w:r>
          </w:p>
        </w:tc>
      </w:tr>
      <w:tr w:rsidR="00C841CE" w:rsidRPr="00C841CE" w14:paraId="552D1224"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EB51BCD"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F-17</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74F8616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77BCEB9A"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Mobilapp og offline</w:t>
            </w:r>
          </w:p>
        </w:tc>
        <w:tc>
          <w:tcPr>
            <w:tcW w:w="5965" w:type="dxa"/>
            <w:tcBorders>
              <w:top w:val="single" w:sz="4" w:space="0" w:color="BFBFBF"/>
              <w:left w:val="nil"/>
              <w:bottom w:val="single" w:sz="4" w:space="0" w:color="BFBFBF"/>
              <w:right w:val="single" w:sz="4" w:space="0" w:color="BFBFBF"/>
            </w:tcBorders>
            <w:shd w:val="clear" w:color="000000" w:fill="FFFFFF"/>
            <w:hideMark/>
          </w:tcPr>
          <w:p w14:paraId="25A76EA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Løsningen skal fungere på mobile enheter (nettbrett og smarttelefon). Løsningen skal ha en mobilapp eller et responsivt webgrensesnitt optimalisert for feltbruk. Løsningen må fungere offline, slik at brukere i felt kan se og kvittere ut arbeidsordre uten internettilgang. Data skal synkroniseres automatisk når tilkoblingen er gjenopprettet.</w:t>
            </w:r>
          </w:p>
        </w:tc>
        <w:tc>
          <w:tcPr>
            <w:tcW w:w="4232" w:type="dxa"/>
            <w:tcBorders>
              <w:top w:val="single" w:sz="4" w:space="0" w:color="BFBFBF"/>
              <w:left w:val="nil"/>
              <w:bottom w:val="single" w:sz="4" w:space="0" w:color="BFBFBF"/>
              <w:right w:val="single" w:sz="4" w:space="0" w:color="BFBFBF"/>
            </w:tcBorders>
            <w:shd w:val="clear" w:color="000000" w:fill="FFFFFF"/>
            <w:hideMark/>
          </w:tcPr>
          <w:p w14:paraId="234CD250"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AB770C9"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3D1DC911"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MELDINGSFUNKSJON</w:t>
            </w:r>
          </w:p>
        </w:tc>
      </w:tr>
      <w:tr w:rsidR="00C841CE" w:rsidRPr="00C841CE" w14:paraId="2B47F16C"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A6EA02B"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F-18</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71036098"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299D924B"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Meldingsfunksjon</w:t>
            </w:r>
          </w:p>
        </w:tc>
        <w:tc>
          <w:tcPr>
            <w:tcW w:w="5965" w:type="dxa"/>
            <w:tcBorders>
              <w:top w:val="single" w:sz="4" w:space="0" w:color="BFBFBF"/>
              <w:left w:val="nil"/>
              <w:bottom w:val="single" w:sz="4" w:space="0" w:color="BFBFBF"/>
              <w:right w:val="single" w:sz="4" w:space="0" w:color="BFBFBF"/>
            </w:tcBorders>
            <w:shd w:val="clear" w:color="000000" w:fill="FFFFFF"/>
            <w:hideMark/>
          </w:tcPr>
          <w:p w14:paraId="1D02107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Systemet bør inneholde et meldingssystem der byggherre og entreprenør kan utveksle meldinger relatert til en arbeidsordre og avvik.</w:t>
            </w:r>
          </w:p>
        </w:tc>
        <w:tc>
          <w:tcPr>
            <w:tcW w:w="4232" w:type="dxa"/>
            <w:tcBorders>
              <w:top w:val="single" w:sz="4" w:space="0" w:color="BFBFBF"/>
              <w:left w:val="nil"/>
              <w:bottom w:val="single" w:sz="4" w:space="0" w:color="BFBFBF"/>
              <w:right w:val="single" w:sz="4" w:space="0" w:color="BFBFBF"/>
            </w:tcBorders>
            <w:shd w:val="clear" w:color="000000" w:fill="FFFFFF"/>
            <w:hideMark/>
          </w:tcPr>
          <w:p w14:paraId="733DF75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28A9479D"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02058418"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lastRenderedPageBreak/>
              <w:t xml:space="preserve">  DASHBOARD</w:t>
            </w:r>
          </w:p>
        </w:tc>
      </w:tr>
      <w:tr w:rsidR="00C841CE" w:rsidRPr="00C841CE" w14:paraId="4E7ACBF9"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012D230A"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F-19</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3BA5E85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66CE08F2"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Dashboard</w:t>
            </w:r>
          </w:p>
        </w:tc>
        <w:tc>
          <w:tcPr>
            <w:tcW w:w="5965" w:type="dxa"/>
            <w:tcBorders>
              <w:top w:val="single" w:sz="4" w:space="0" w:color="BFBFBF"/>
              <w:left w:val="nil"/>
              <w:bottom w:val="single" w:sz="4" w:space="0" w:color="BFBFBF"/>
              <w:right w:val="single" w:sz="4" w:space="0" w:color="BFBFBF"/>
            </w:tcBorders>
            <w:shd w:val="clear" w:color="000000" w:fill="FFFFFF"/>
            <w:hideMark/>
          </w:tcPr>
          <w:p w14:paraId="093A26F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Løsningen bør ha et konfigurerbart dashboard som gir brukeren rask oversikt over relevante arbeidsordre, avvik og rutiner basert på vedkommendes rolle og tilganger.</w:t>
            </w:r>
          </w:p>
        </w:tc>
        <w:tc>
          <w:tcPr>
            <w:tcW w:w="4232" w:type="dxa"/>
            <w:tcBorders>
              <w:top w:val="single" w:sz="4" w:space="0" w:color="BFBFBF"/>
              <w:left w:val="nil"/>
              <w:bottom w:val="single" w:sz="4" w:space="0" w:color="BFBFBF"/>
              <w:right w:val="single" w:sz="4" w:space="0" w:color="BFBFBF"/>
            </w:tcBorders>
            <w:shd w:val="clear" w:color="000000" w:fill="FFFFFF"/>
            <w:hideMark/>
          </w:tcPr>
          <w:p w14:paraId="16F4F57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29F858BB"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7EFEA32"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KONTRAKTER OG PROSESSKODER</w:t>
            </w:r>
          </w:p>
        </w:tc>
      </w:tr>
      <w:tr w:rsidR="00C841CE" w:rsidRPr="00C841CE" w14:paraId="5E9F499B"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3770CC3C"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F-20</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7D57EC84"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3119722D"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Kontrakter og prosesskoder</w:t>
            </w:r>
          </w:p>
        </w:tc>
        <w:tc>
          <w:tcPr>
            <w:tcW w:w="5965" w:type="dxa"/>
            <w:tcBorders>
              <w:top w:val="single" w:sz="4" w:space="0" w:color="BFBFBF"/>
              <w:left w:val="nil"/>
              <w:bottom w:val="single" w:sz="4" w:space="0" w:color="BFBFBF"/>
              <w:right w:val="single" w:sz="4" w:space="0" w:color="BFBFBF"/>
            </w:tcBorders>
            <w:shd w:val="clear" w:color="000000" w:fill="FFFFFF"/>
            <w:hideMark/>
          </w:tcPr>
          <w:p w14:paraId="383DE351"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Systemet bør støtte registrering av kontrakter med prosesskoder.</w:t>
            </w:r>
          </w:p>
        </w:tc>
        <w:tc>
          <w:tcPr>
            <w:tcW w:w="4232" w:type="dxa"/>
            <w:tcBorders>
              <w:top w:val="single" w:sz="4" w:space="0" w:color="BFBFBF"/>
              <w:left w:val="nil"/>
              <w:bottom w:val="single" w:sz="4" w:space="0" w:color="BFBFBF"/>
              <w:right w:val="single" w:sz="4" w:space="0" w:color="BFBFBF"/>
            </w:tcBorders>
            <w:shd w:val="clear" w:color="000000" w:fill="FFFFFF"/>
            <w:hideMark/>
          </w:tcPr>
          <w:p w14:paraId="3946726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0FACBDC"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1FD7B300"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API OG INTEGRASJON</w:t>
            </w:r>
          </w:p>
        </w:tc>
      </w:tr>
      <w:tr w:rsidR="00C841CE" w:rsidRPr="00C841CE" w14:paraId="50028225"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noWrap/>
            <w:hideMark/>
          </w:tcPr>
          <w:p w14:paraId="206B8DFE"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T-01</w:t>
            </w:r>
          </w:p>
        </w:tc>
        <w:tc>
          <w:tcPr>
            <w:tcW w:w="886" w:type="dxa"/>
            <w:tcBorders>
              <w:top w:val="single" w:sz="4" w:space="0" w:color="BFBFBF"/>
              <w:left w:val="nil"/>
              <w:bottom w:val="single" w:sz="4" w:space="0" w:color="BFBFBF"/>
              <w:right w:val="single" w:sz="4" w:space="0" w:color="BFBFBF"/>
            </w:tcBorders>
            <w:noWrap/>
            <w:hideMark/>
          </w:tcPr>
          <w:p w14:paraId="5932FF4C"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noWrap/>
            <w:hideMark/>
          </w:tcPr>
          <w:p w14:paraId="1478DF0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API og integrasjon</w:t>
            </w:r>
          </w:p>
        </w:tc>
        <w:tc>
          <w:tcPr>
            <w:tcW w:w="5965" w:type="dxa"/>
            <w:tcBorders>
              <w:top w:val="single" w:sz="4" w:space="0" w:color="BFBFBF"/>
              <w:left w:val="nil"/>
              <w:bottom w:val="single" w:sz="4" w:space="0" w:color="BFBFBF"/>
              <w:right w:val="single" w:sz="4" w:space="0" w:color="BFBFBF"/>
            </w:tcBorders>
            <w:hideMark/>
          </w:tcPr>
          <w:p w14:paraId="7C10CFE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Løsningen skal ha et API for å utveksle og dele data med andre løsninger. Det skal gis en overordnet beskrivelse av grensesnittet og filtreringsmuligheter. Fullstendig API-dokumentasjon skal vedlegges.</w:t>
            </w:r>
          </w:p>
        </w:tc>
        <w:tc>
          <w:tcPr>
            <w:tcW w:w="4232" w:type="dxa"/>
            <w:tcBorders>
              <w:top w:val="single" w:sz="4" w:space="0" w:color="BFBFBF"/>
              <w:left w:val="nil"/>
              <w:bottom w:val="single" w:sz="4" w:space="0" w:color="BFBFBF"/>
              <w:right w:val="single" w:sz="4" w:space="0" w:color="BFBFBF"/>
            </w:tcBorders>
            <w:hideMark/>
          </w:tcPr>
          <w:p w14:paraId="2C04D23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55728841"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0B47955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T-02</w:t>
            </w:r>
          </w:p>
        </w:tc>
        <w:tc>
          <w:tcPr>
            <w:tcW w:w="886" w:type="dxa"/>
            <w:tcBorders>
              <w:top w:val="nil"/>
              <w:left w:val="nil"/>
              <w:bottom w:val="single" w:sz="4" w:space="0" w:color="BFBFBF"/>
              <w:right w:val="single" w:sz="4" w:space="0" w:color="BFBFBF"/>
            </w:tcBorders>
            <w:noWrap/>
            <w:hideMark/>
          </w:tcPr>
          <w:p w14:paraId="54381007"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05CBC0F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API og integrasjon</w:t>
            </w:r>
          </w:p>
        </w:tc>
        <w:tc>
          <w:tcPr>
            <w:tcW w:w="5965" w:type="dxa"/>
            <w:tcBorders>
              <w:top w:val="nil"/>
              <w:left w:val="nil"/>
              <w:bottom w:val="single" w:sz="4" w:space="0" w:color="BFBFBF"/>
              <w:right w:val="single" w:sz="4" w:space="0" w:color="BFBFBF"/>
            </w:tcBorders>
            <w:hideMark/>
          </w:tcPr>
          <w:p w14:paraId="74B5ED0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Det er ønskelig at systemet er integrert med TryggTunnel. Se https://www.vegvesen.no/fag/teknologi/tunneler/trygg-tunnel/</w:t>
            </w:r>
          </w:p>
        </w:tc>
        <w:tc>
          <w:tcPr>
            <w:tcW w:w="4232" w:type="dxa"/>
            <w:tcBorders>
              <w:top w:val="nil"/>
              <w:left w:val="nil"/>
              <w:bottom w:val="single" w:sz="4" w:space="0" w:color="BFBFBF"/>
              <w:right w:val="single" w:sz="4" w:space="0" w:color="BFBFBF"/>
            </w:tcBorders>
            <w:hideMark/>
          </w:tcPr>
          <w:p w14:paraId="02536C68"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11B7B7E5"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25E2017B"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T-03</w:t>
            </w:r>
          </w:p>
        </w:tc>
        <w:tc>
          <w:tcPr>
            <w:tcW w:w="886" w:type="dxa"/>
            <w:tcBorders>
              <w:top w:val="nil"/>
              <w:left w:val="nil"/>
              <w:bottom w:val="single" w:sz="4" w:space="0" w:color="BFBFBF"/>
              <w:right w:val="single" w:sz="4" w:space="0" w:color="BFBFBF"/>
            </w:tcBorders>
            <w:noWrap/>
            <w:hideMark/>
          </w:tcPr>
          <w:p w14:paraId="6A5F8A5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6E4A664B"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API og integrasjon</w:t>
            </w:r>
          </w:p>
        </w:tc>
        <w:tc>
          <w:tcPr>
            <w:tcW w:w="5965" w:type="dxa"/>
            <w:tcBorders>
              <w:top w:val="nil"/>
              <w:left w:val="nil"/>
              <w:bottom w:val="single" w:sz="4" w:space="0" w:color="BFBFBF"/>
              <w:right w:val="single" w:sz="4" w:space="0" w:color="BFBFBF"/>
            </w:tcBorders>
            <w:hideMark/>
          </w:tcPr>
          <w:p w14:paraId="37434AC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Novari IKS ønsker at alle data lagret i systemet kan eksporteres til et datavarehus eller lignende. Alle data, inkludert datastrukturer og metadata, skal kunne eksporteres på XML eller JSON-format på forespørsel. Eksport skal leveres innen 30 dager etter forespørsel.</w:t>
            </w:r>
          </w:p>
        </w:tc>
        <w:tc>
          <w:tcPr>
            <w:tcW w:w="4232" w:type="dxa"/>
            <w:tcBorders>
              <w:top w:val="nil"/>
              <w:left w:val="nil"/>
              <w:bottom w:val="single" w:sz="4" w:space="0" w:color="BFBFBF"/>
              <w:right w:val="single" w:sz="4" w:space="0" w:color="BFBFBF"/>
            </w:tcBorders>
            <w:hideMark/>
          </w:tcPr>
          <w:p w14:paraId="2B986DC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59E24528"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50168ECD"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T-04</w:t>
            </w:r>
          </w:p>
        </w:tc>
        <w:tc>
          <w:tcPr>
            <w:tcW w:w="886" w:type="dxa"/>
            <w:tcBorders>
              <w:top w:val="nil"/>
              <w:left w:val="nil"/>
              <w:bottom w:val="single" w:sz="4" w:space="0" w:color="BFBFBF"/>
              <w:right w:val="single" w:sz="4" w:space="0" w:color="BFBFBF"/>
            </w:tcBorders>
            <w:noWrap/>
            <w:hideMark/>
          </w:tcPr>
          <w:p w14:paraId="0C713AAC"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6EE4970C"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API og integrasjon</w:t>
            </w:r>
          </w:p>
        </w:tc>
        <w:tc>
          <w:tcPr>
            <w:tcW w:w="5965" w:type="dxa"/>
            <w:tcBorders>
              <w:top w:val="nil"/>
              <w:left w:val="nil"/>
              <w:bottom w:val="single" w:sz="4" w:space="0" w:color="BFBFBF"/>
              <w:right w:val="single" w:sz="4" w:space="0" w:color="BFBFBF"/>
            </w:tcBorders>
            <w:hideMark/>
          </w:tcPr>
          <w:p w14:paraId="52839AE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xml:space="preserve">Løsningen bør støtte eksport og import av data i samsvar med FINTs informasjonsmodell (se https://fintlabs.no/), for å muliggjøre integrasjon mot sak- og arkivsystemer. Leverandøren skal bekrefte at støtte for en spesifikk FINT-informasjonsmodell kan utvikles på forespørsel. </w:t>
            </w:r>
          </w:p>
        </w:tc>
        <w:tc>
          <w:tcPr>
            <w:tcW w:w="4232" w:type="dxa"/>
            <w:tcBorders>
              <w:top w:val="nil"/>
              <w:left w:val="nil"/>
              <w:bottom w:val="single" w:sz="4" w:space="0" w:color="BFBFBF"/>
              <w:right w:val="single" w:sz="4" w:space="0" w:color="BFBFBF"/>
            </w:tcBorders>
            <w:hideMark/>
          </w:tcPr>
          <w:p w14:paraId="1DDA46F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1A144C01"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5883E2ED"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lastRenderedPageBreak/>
              <w:t>T-05</w:t>
            </w:r>
          </w:p>
        </w:tc>
        <w:tc>
          <w:tcPr>
            <w:tcW w:w="886" w:type="dxa"/>
            <w:tcBorders>
              <w:top w:val="nil"/>
              <w:left w:val="nil"/>
              <w:bottom w:val="single" w:sz="4" w:space="0" w:color="BFBFBF"/>
              <w:right w:val="single" w:sz="4" w:space="0" w:color="BFBFBF"/>
            </w:tcBorders>
            <w:noWrap/>
            <w:hideMark/>
          </w:tcPr>
          <w:p w14:paraId="56A57E4E"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25EB58D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API og integrasjon</w:t>
            </w:r>
          </w:p>
        </w:tc>
        <w:tc>
          <w:tcPr>
            <w:tcW w:w="5965" w:type="dxa"/>
            <w:tcBorders>
              <w:top w:val="nil"/>
              <w:left w:val="nil"/>
              <w:bottom w:val="single" w:sz="4" w:space="0" w:color="BFBFBF"/>
              <w:right w:val="single" w:sz="4" w:space="0" w:color="BFBFBF"/>
            </w:tcBorders>
            <w:hideMark/>
          </w:tcPr>
          <w:p w14:paraId="50BD110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Løsningen skal gjøre det mulig å enkelt gjenbruke konfigurering satt opp for ett fylke på tvers av andre fylkeskommuner.</w:t>
            </w:r>
          </w:p>
        </w:tc>
        <w:tc>
          <w:tcPr>
            <w:tcW w:w="4232" w:type="dxa"/>
            <w:tcBorders>
              <w:top w:val="nil"/>
              <w:left w:val="nil"/>
              <w:bottom w:val="single" w:sz="4" w:space="0" w:color="BFBFBF"/>
              <w:right w:val="single" w:sz="4" w:space="0" w:color="BFBFBF"/>
            </w:tcBorders>
            <w:hideMark/>
          </w:tcPr>
          <w:p w14:paraId="0042B48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7A98AF0E"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17B4753E"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T-06</w:t>
            </w:r>
          </w:p>
        </w:tc>
        <w:tc>
          <w:tcPr>
            <w:tcW w:w="886" w:type="dxa"/>
            <w:tcBorders>
              <w:top w:val="nil"/>
              <w:left w:val="nil"/>
              <w:bottom w:val="single" w:sz="4" w:space="0" w:color="BFBFBF"/>
              <w:right w:val="single" w:sz="4" w:space="0" w:color="BFBFBF"/>
            </w:tcBorders>
            <w:noWrap/>
            <w:hideMark/>
          </w:tcPr>
          <w:p w14:paraId="01029A2F"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5BE1ADC2"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API og integrasjon</w:t>
            </w:r>
          </w:p>
        </w:tc>
        <w:tc>
          <w:tcPr>
            <w:tcW w:w="5965" w:type="dxa"/>
            <w:tcBorders>
              <w:top w:val="nil"/>
              <w:left w:val="nil"/>
              <w:bottom w:val="single" w:sz="4" w:space="0" w:color="BFBFBF"/>
              <w:right w:val="single" w:sz="4" w:space="0" w:color="BFBFBF"/>
            </w:tcBorders>
            <w:hideMark/>
          </w:tcPr>
          <w:p w14:paraId="7BD3CFB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API-et som løsningen tilbyr jf. T-01, bør være et REST-API.</w:t>
            </w:r>
          </w:p>
        </w:tc>
        <w:tc>
          <w:tcPr>
            <w:tcW w:w="4232" w:type="dxa"/>
            <w:tcBorders>
              <w:top w:val="nil"/>
              <w:left w:val="nil"/>
              <w:bottom w:val="single" w:sz="4" w:space="0" w:color="BFBFBF"/>
              <w:right w:val="single" w:sz="4" w:space="0" w:color="BFBFBF"/>
            </w:tcBorders>
            <w:hideMark/>
          </w:tcPr>
          <w:p w14:paraId="07D467A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69E2464"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4E8099EE"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FILFORMATER</w:t>
            </w:r>
          </w:p>
        </w:tc>
      </w:tr>
      <w:tr w:rsidR="00C841CE" w:rsidRPr="00C841CE" w14:paraId="221E77D4" w14:textId="77777777" w:rsidTr="0048264B">
        <w:trPr>
          <w:trHeight w:val="1305"/>
        </w:trPr>
        <w:tc>
          <w:tcPr>
            <w:tcW w:w="755" w:type="dxa"/>
            <w:tcBorders>
              <w:top w:val="single" w:sz="4" w:space="0" w:color="BFBFBF"/>
              <w:left w:val="single" w:sz="4" w:space="0" w:color="BFBFBF"/>
              <w:bottom w:val="single" w:sz="4" w:space="0" w:color="BFBFBF"/>
              <w:right w:val="single" w:sz="4" w:space="0" w:color="BFBFBF"/>
            </w:tcBorders>
            <w:noWrap/>
            <w:hideMark/>
          </w:tcPr>
          <w:p w14:paraId="6BE6DD8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T-07</w:t>
            </w:r>
          </w:p>
        </w:tc>
        <w:tc>
          <w:tcPr>
            <w:tcW w:w="886" w:type="dxa"/>
            <w:tcBorders>
              <w:top w:val="single" w:sz="4" w:space="0" w:color="BFBFBF"/>
              <w:left w:val="nil"/>
              <w:bottom w:val="single" w:sz="4" w:space="0" w:color="BFBFBF"/>
              <w:right w:val="single" w:sz="4" w:space="0" w:color="BFBFBF"/>
            </w:tcBorders>
            <w:noWrap/>
            <w:hideMark/>
          </w:tcPr>
          <w:p w14:paraId="12CC7B27"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noWrap/>
            <w:hideMark/>
          </w:tcPr>
          <w:p w14:paraId="499D4030"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Filformater</w:t>
            </w:r>
          </w:p>
        </w:tc>
        <w:tc>
          <w:tcPr>
            <w:tcW w:w="5965" w:type="dxa"/>
            <w:tcBorders>
              <w:top w:val="single" w:sz="4" w:space="0" w:color="BFBFBF"/>
              <w:left w:val="nil"/>
              <w:bottom w:val="single" w:sz="4" w:space="0" w:color="BFBFBF"/>
              <w:right w:val="single" w:sz="4" w:space="0" w:color="BFBFBF"/>
            </w:tcBorders>
            <w:hideMark/>
          </w:tcPr>
          <w:p w14:paraId="30B4540B"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Systemets filformater skal ikke være lisensbelagt, og heller ikke kreve lisensiering for å arkivere eller bevare data i andre løsninger/arkivsystemer. Formatet skal ikke inneholde eksterne avhengigheter. Løsningens interne filformat skal ha lang forventet levetid, og løsningen må tilby konvertering fra eldre versjoner til nyeste versjon. Formatene skal være uavhengig av operativsystem og presentasjonsplattform.</w:t>
            </w:r>
          </w:p>
        </w:tc>
        <w:tc>
          <w:tcPr>
            <w:tcW w:w="4232" w:type="dxa"/>
            <w:tcBorders>
              <w:top w:val="single" w:sz="4" w:space="0" w:color="BFBFBF"/>
              <w:left w:val="nil"/>
              <w:bottom w:val="single" w:sz="4" w:space="0" w:color="BFBFBF"/>
              <w:right w:val="single" w:sz="4" w:space="0" w:color="BFBFBF"/>
            </w:tcBorders>
            <w:hideMark/>
          </w:tcPr>
          <w:p w14:paraId="1109055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29B1C2D6"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05E7D3B7"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INFORMASJONSSIKKERHET</w:t>
            </w:r>
          </w:p>
        </w:tc>
      </w:tr>
      <w:tr w:rsidR="00C841CE" w:rsidRPr="00C841CE" w14:paraId="57AA3DAD"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noWrap/>
            <w:hideMark/>
          </w:tcPr>
          <w:p w14:paraId="238C5DCA"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T-08</w:t>
            </w:r>
          </w:p>
        </w:tc>
        <w:tc>
          <w:tcPr>
            <w:tcW w:w="886" w:type="dxa"/>
            <w:tcBorders>
              <w:top w:val="single" w:sz="4" w:space="0" w:color="BFBFBF"/>
              <w:left w:val="nil"/>
              <w:bottom w:val="single" w:sz="4" w:space="0" w:color="BFBFBF"/>
              <w:right w:val="single" w:sz="4" w:space="0" w:color="BFBFBF"/>
            </w:tcBorders>
            <w:noWrap/>
            <w:hideMark/>
          </w:tcPr>
          <w:p w14:paraId="5AF6E44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noWrap/>
            <w:hideMark/>
          </w:tcPr>
          <w:p w14:paraId="4C9F4B3C"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Informasjonssikkerhet</w:t>
            </w:r>
          </w:p>
        </w:tc>
        <w:tc>
          <w:tcPr>
            <w:tcW w:w="5965" w:type="dxa"/>
            <w:tcBorders>
              <w:top w:val="single" w:sz="4" w:space="0" w:color="BFBFBF"/>
              <w:left w:val="nil"/>
              <w:bottom w:val="single" w:sz="4" w:space="0" w:color="BFBFBF"/>
              <w:right w:val="single" w:sz="4" w:space="0" w:color="BFBFBF"/>
            </w:tcBorders>
            <w:hideMark/>
          </w:tcPr>
          <w:p w14:paraId="16160A6D"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Leverandøren skal ha et etablert ledelsessystem for håndtering av informasjonssikkerhet i henhold til en anerkjent standard (f.eks. ISO/IEC 27001:2017). Leverandøren skal ha tydelig definerte sikkerhetsmål og strategier for løsningen, inkludert sikkerhetsdokumentasjon (instrukser, sjekklister, beredskapsplaner).</w:t>
            </w:r>
          </w:p>
        </w:tc>
        <w:tc>
          <w:tcPr>
            <w:tcW w:w="4232" w:type="dxa"/>
            <w:tcBorders>
              <w:top w:val="single" w:sz="4" w:space="0" w:color="BFBFBF"/>
              <w:left w:val="nil"/>
              <w:bottom w:val="single" w:sz="4" w:space="0" w:color="BFBFBF"/>
              <w:right w:val="single" w:sz="4" w:space="0" w:color="BFBFBF"/>
            </w:tcBorders>
            <w:hideMark/>
          </w:tcPr>
          <w:p w14:paraId="669AB1F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0D8D37E5" w14:textId="77777777" w:rsidTr="0048264B">
        <w:trPr>
          <w:trHeight w:val="1275"/>
        </w:trPr>
        <w:tc>
          <w:tcPr>
            <w:tcW w:w="755" w:type="dxa"/>
            <w:tcBorders>
              <w:top w:val="nil"/>
              <w:left w:val="single" w:sz="4" w:space="0" w:color="BFBFBF"/>
              <w:bottom w:val="single" w:sz="4" w:space="0" w:color="BFBFBF"/>
              <w:right w:val="single" w:sz="4" w:space="0" w:color="BFBFBF"/>
            </w:tcBorders>
            <w:noWrap/>
            <w:hideMark/>
          </w:tcPr>
          <w:p w14:paraId="390CF3BC"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T-09</w:t>
            </w:r>
          </w:p>
        </w:tc>
        <w:tc>
          <w:tcPr>
            <w:tcW w:w="886" w:type="dxa"/>
            <w:tcBorders>
              <w:top w:val="nil"/>
              <w:left w:val="nil"/>
              <w:bottom w:val="single" w:sz="4" w:space="0" w:color="BFBFBF"/>
              <w:right w:val="single" w:sz="4" w:space="0" w:color="BFBFBF"/>
            </w:tcBorders>
            <w:noWrap/>
            <w:hideMark/>
          </w:tcPr>
          <w:p w14:paraId="40EF3DA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351C0428"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Informasjonssikkerhet</w:t>
            </w:r>
          </w:p>
        </w:tc>
        <w:tc>
          <w:tcPr>
            <w:tcW w:w="5965" w:type="dxa"/>
            <w:tcBorders>
              <w:top w:val="nil"/>
              <w:left w:val="nil"/>
              <w:bottom w:val="single" w:sz="4" w:space="0" w:color="BFBFBF"/>
              <w:right w:val="single" w:sz="4" w:space="0" w:color="BFBFBF"/>
            </w:tcBorders>
            <w:hideMark/>
          </w:tcPr>
          <w:p w14:paraId="0ED854F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Leverandøren skal for løsningen regelmessig gjennomføre metodisk risikovurdering (minimum årlig). Resultatet og tilhørende tiltak skal på forespørsel gjøres tilgjengelig for tilsynsmyndighet og kunden. Det er ønskelig at leverandøren innehar gyldige sertifiseringer og/eller tredjepartsattestasjon (f.eks. ISO 9001, ISAE 3402, CSA STAR). Dersom sertifiseringer foreligger, skal ekstern revisjonsrapport fremlegges (ikke eldre enn 2 år).</w:t>
            </w:r>
          </w:p>
        </w:tc>
        <w:tc>
          <w:tcPr>
            <w:tcW w:w="4232" w:type="dxa"/>
            <w:tcBorders>
              <w:top w:val="nil"/>
              <w:left w:val="nil"/>
              <w:bottom w:val="single" w:sz="4" w:space="0" w:color="BFBFBF"/>
              <w:right w:val="single" w:sz="4" w:space="0" w:color="BFBFBF"/>
            </w:tcBorders>
            <w:hideMark/>
          </w:tcPr>
          <w:p w14:paraId="1C413B50"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4ADDDAD4" w14:textId="77777777" w:rsidTr="0048264B">
        <w:trPr>
          <w:trHeight w:val="1200"/>
        </w:trPr>
        <w:tc>
          <w:tcPr>
            <w:tcW w:w="755" w:type="dxa"/>
            <w:tcBorders>
              <w:top w:val="nil"/>
              <w:left w:val="single" w:sz="4" w:space="0" w:color="BFBFBF"/>
              <w:bottom w:val="single" w:sz="4" w:space="0" w:color="BFBFBF"/>
              <w:right w:val="single" w:sz="4" w:space="0" w:color="BFBFBF"/>
            </w:tcBorders>
            <w:shd w:val="clear" w:color="000000" w:fill="FFFFFF"/>
            <w:noWrap/>
            <w:hideMark/>
          </w:tcPr>
          <w:p w14:paraId="7DA5F8C5"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T-10</w:t>
            </w:r>
          </w:p>
        </w:tc>
        <w:tc>
          <w:tcPr>
            <w:tcW w:w="886" w:type="dxa"/>
            <w:tcBorders>
              <w:top w:val="nil"/>
              <w:left w:val="nil"/>
              <w:bottom w:val="single" w:sz="4" w:space="0" w:color="BFBFBF"/>
              <w:right w:val="single" w:sz="4" w:space="0" w:color="BFBFBF"/>
            </w:tcBorders>
            <w:shd w:val="clear" w:color="000000" w:fill="FFFFFF"/>
            <w:noWrap/>
            <w:hideMark/>
          </w:tcPr>
          <w:p w14:paraId="6345A0B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01327B5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Informasjonssikkerhet</w:t>
            </w:r>
          </w:p>
        </w:tc>
        <w:tc>
          <w:tcPr>
            <w:tcW w:w="5965" w:type="dxa"/>
            <w:tcBorders>
              <w:top w:val="nil"/>
              <w:left w:val="nil"/>
              <w:bottom w:val="single" w:sz="4" w:space="0" w:color="BFBFBF"/>
              <w:right w:val="single" w:sz="4" w:space="0" w:color="BFBFBF"/>
            </w:tcBorders>
            <w:hideMark/>
          </w:tcPr>
          <w:p w14:paraId="08B2BF08"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Leverandøren skal regelmessig gjennomføre interne revisjoner, inkludert testing av tekniske, organisatoriske og fysiske sikkerhetstiltak. Krav til underleverandørers sikkerhet skal sikres og dokumenteres.</w:t>
            </w:r>
          </w:p>
        </w:tc>
        <w:tc>
          <w:tcPr>
            <w:tcW w:w="4232" w:type="dxa"/>
            <w:tcBorders>
              <w:top w:val="nil"/>
              <w:left w:val="nil"/>
              <w:bottom w:val="single" w:sz="4" w:space="0" w:color="BFBFBF"/>
              <w:right w:val="single" w:sz="4" w:space="0" w:color="BFBFBF"/>
            </w:tcBorders>
            <w:hideMark/>
          </w:tcPr>
          <w:p w14:paraId="4C57442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12333E16" w14:textId="77777777" w:rsidTr="0048264B">
        <w:trPr>
          <w:trHeight w:val="1185"/>
        </w:trPr>
        <w:tc>
          <w:tcPr>
            <w:tcW w:w="755" w:type="dxa"/>
            <w:tcBorders>
              <w:top w:val="nil"/>
              <w:left w:val="single" w:sz="4" w:space="0" w:color="BFBFBF"/>
              <w:bottom w:val="single" w:sz="4" w:space="0" w:color="BFBFBF"/>
              <w:right w:val="single" w:sz="4" w:space="0" w:color="BFBFBF"/>
            </w:tcBorders>
            <w:shd w:val="clear" w:color="000000" w:fill="FFFFFF"/>
            <w:noWrap/>
            <w:hideMark/>
          </w:tcPr>
          <w:p w14:paraId="3C20CC96"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lastRenderedPageBreak/>
              <w:t>T-11</w:t>
            </w:r>
          </w:p>
        </w:tc>
        <w:tc>
          <w:tcPr>
            <w:tcW w:w="886" w:type="dxa"/>
            <w:tcBorders>
              <w:top w:val="nil"/>
              <w:left w:val="nil"/>
              <w:bottom w:val="single" w:sz="4" w:space="0" w:color="BFBFBF"/>
              <w:right w:val="single" w:sz="4" w:space="0" w:color="BFBFBF"/>
            </w:tcBorders>
            <w:shd w:val="clear" w:color="000000" w:fill="FFFFFF"/>
            <w:noWrap/>
            <w:hideMark/>
          </w:tcPr>
          <w:p w14:paraId="51555A9A"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5281A40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Informasjonssikkerhet</w:t>
            </w:r>
          </w:p>
        </w:tc>
        <w:tc>
          <w:tcPr>
            <w:tcW w:w="5965" w:type="dxa"/>
            <w:tcBorders>
              <w:top w:val="nil"/>
              <w:left w:val="nil"/>
              <w:bottom w:val="single" w:sz="4" w:space="0" w:color="BFBFBF"/>
              <w:right w:val="single" w:sz="4" w:space="0" w:color="BFBFBF"/>
            </w:tcBorders>
            <w:hideMark/>
          </w:tcPr>
          <w:p w14:paraId="527F8C52"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Løsningen skal sikres mot sikkerhetstruende hendelser.</w:t>
            </w:r>
          </w:p>
        </w:tc>
        <w:tc>
          <w:tcPr>
            <w:tcW w:w="4232" w:type="dxa"/>
            <w:tcBorders>
              <w:top w:val="nil"/>
              <w:left w:val="nil"/>
              <w:bottom w:val="single" w:sz="4" w:space="0" w:color="BFBFBF"/>
              <w:right w:val="single" w:sz="4" w:space="0" w:color="BFBFBF"/>
            </w:tcBorders>
            <w:hideMark/>
          </w:tcPr>
          <w:p w14:paraId="0236FA7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3177AC2"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52E194D4"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AUTENTISERING OG TILGANG</w:t>
            </w:r>
          </w:p>
        </w:tc>
      </w:tr>
      <w:tr w:rsidR="00C841CE" w:rsidRPr="00C841CE" w14:paraId="6815D0A5"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6CD33FA"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T-12</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294FCCF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7576328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Autentisering og tilgang</w:t>
            </w:r>
          </w:p>
        </w:tc>
        <w:tc>
          <w:tcPr>
            <w:tcW w:w="5965" w:type="dxa"/>
            <w:tcBorders>
              <w:top w:val="single" w:sz="4" w:space="0" w:color="BFBFBF"/>
              <w:left w:val="nil"/>
              <w:bottom w:val="single" w:sz="4" w:space="0" w:color="BFBFBF"/>
              <w:right w:val="single" w:sz="4" w:space="0" w:color="BFBFBF"/>
            </w:tcBorders>
            <w:shd w:val="clear" w:color="000000" w:fill="FFFFFF"/>
            <w:hideMark/>
          </w:tcPr>
          <w:p w14:paraId="527E7F3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Dersom SSO er tilgjengelig skal løsningen benytte SAML2 eller OpenID Connect (OIDC) for autentisering og autorisasjon. Delte innloggingsopplysninger (flere personer på samme konto) er ikke tillatt.</w:t>
            </w:r>
          </w:p>
        </w:tc>
        <w:tc>
          <w:tcPr>
            <w:tcW w:w="4232" w:type="dxa"/>
            <w:tcBorders>
              <w:top w:val="single" w:sz="4" w:space="0" w:color="BFBFBF"/>
              <w:left w:val="nil"/>
              <w:bottom w:val="single" w:sz="4" w:space="0" w:color="BFBFBF"/>
              <w:right w:val="single" w:sz="4" w:space="0" w:color="BFBFBF"/>
            </w:tcBorders>
            <w:shd w:val="clear" w:color="000000" w:fill="FFFFFF"/>
            <w:hideMark/>
          </w:tcPr>
          <w:p w14:paraId="59E2AD0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10A6B212"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27F22CA0"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FYSISK SIKKERHET OG DATASEPARASJON</w:t>
            </w:r>
          </w:p>
        </w:tc>
      </w:tr>
      <w:tr w:rsidR="00C841CE" w:rsidRPr="00C841CE" w14:paraId="5F1189BD"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660A1C0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T-13</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2CE1266F"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548C4285"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Fysisk sikkerhet og dataseparasjon</w:t>
            </w:r>
          </w:p>
        </w:tc>
        <w:tc>
          <w:tcPr>
            <w:tcW w:w="5965" w:type="dxa"/>
            <w:tcBorders>
              <w:top w:val="single" w:sz="4" w:space="0" w:color="BFBFBF"/>
              <w:left w:val="nil"/>
              <w:bottom w:val="single" w:sz="4" w:space="0" w:color="BFBFBF"/>
              <w:right w:val="single" w:sz="4" w:space="0" w:color="BFBFBF"/>
            </w:tcBorders>
            <w:shd w:val="clear" w:color="000000" w:fill="FFFFFF"/>
            <w:hideMark/>
          </w:tcPr>
          <w:p w14:paraId="23E0CC1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Leverandøren skal implementere fysiske sikringstiltak der kundens data er tilgjengelig. Kundens data skal på systemnivå separeres fra andre kunders data og fra leverandørens egne data.</w:t>
            </w:r>
          </w:p>
        </w:tc>
        <w:tc>
          <w:tcPr>
            <w:tcW w:w="4232" w:type="dxa"/>
            <w:tcBorders>
              <w:top w:val="single" w:sz="4" w:space="0" w:color="BFBFBF"/>
              <w:left w:val="nil"/>
              <w:bottom w:val="single" w:sz="4" w:space="0" w:color="BFBFBF"/>
              <w:right w:val="single" w:sz="4" w:space="0" w:color="BFBFBF"/>
            </w:tcBorders>
            <w:shd w:val="clear" w:color="000000" w:fill="FFFFFF"/>
            <w:hideMark/>
          </w:tcPr>
          <w:p w14:paraId="02039902"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6380E46E"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3EDDF15A"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LOGGING OG OVERVÅKNING</w:t>
            </w:r>
          </w:p>
        </w:tc>
      </w:tr>
      <w:tr w:rsidR="00C841CE" w:rsidRPr="00C841CE" w14:paraId="436E927A" w14:textId="77777777" w:rsidTr="0048264B">
        <w:trPr>
          <w:trHeight w:val="1275"/>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62C84EE3"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T-14</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39874F21"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16F377B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Logging og overvåkning</w:t>
            </w:r>
          </w:p>
        </w:tc>
        <w:tc>
          <w:tcPr>
            <w:tcW w:w="5965" w:type="dxa"/>
            <w:tcBorders>
              <w:top w:val="single" w:sz="4" w:space="0" w:color="BFBFBF"/>
              <w:left w:val="nil"/>
              <w:bottom w:val="single" w:sz="4" w:space="0" w:color="BFBFBF"/>
              <w:right w:val="single" w:sz="4" w:space="0" w:color="BFBFBF"/>
            </w:tcBorders>
            <w:shd w:val="clear" w:color="000000" w:fill="FFFFFF"/>
            <w:hideMark/>
          </w:tcPr>
          <w:p w14:paraId="154448FA"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For å oppdage brudd eller forsøk på sikkerhetsbrudd skal det som minimum føres logg over: autorisert bruk av informasjonssystemene, forsøk på uautorisert bruk av systemet, sikkerhetsrelevante hendelser i nettverksoperativsystemer og alle informasjonssystemer. Logger skal kunne analyseres ved hjelp av analyseverktøy og eksporteres til eksterne analyseverktøy. Logger skal sikres mot uautorisert endring og sletting.</w:t>
            </w:r>
          </w:p>
        </w:tc>
        <w:tc>
          <w:tcPr>
            <w:tcW w:w="4232" w:type="dxa"/>
            <w:tcBorders>
              <w:top w:val="single" w:sz="4" w:space="0" w:color="BFBFBF"/>
              <w:left w:val="nil"/>
              <w:bottom w:val="single" w:sz="4" w:space="0" w:color="BFBFBF"/>
              <w:right w:val="single" w:sz="4" w:space="0" w:color="BFBFBF"/>
            </w:tcBorders>
            <w:shd w:val="clear" w:color="000000" w:fill="FFFFFF"/>
            <w:hideMark/>
          </w:tcPr>
          <w:p w14:paraId="77B059B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18141B08"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03F639CD"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KRYPTERING OG DATAINTEGRITET</w:t>
            </w:r>
          </w:p>
        </w:tc>
      </w:tr>
      <w:tr w:rsidR="00C841CE" w:rsidRPr="00C841CE" w14:paraId="276763C7"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565DC62A"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T-15</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6688254D"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100BF855"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Kryptering og dataintegritet</w:t>
            </w:r>
          </w:p>
        </w:tc>
        <w:tc>
          <w:tcPr>
            <w:tcW w:w="5965" w:type="dxa"/>
            <w:tcBorders>
              <w:top w:val="single" w:sz="4" w:space="0" w:color="BFBFBF"/>
              <w:left w:val="nil"/>
              <w:bottom w:val="single" w:sz="4" w:space="0" w:color="BFBFBF"/>
              <w:right w:val="single" w:sz="4" w:space="0" w:color="BFBFBF"/>
            </w:tcBorders>
            <w:shd w:val="clear" w:color="000000" w:fill="FFFFFF"/>
            <w:hideMark/>
          </w:tcPr>
          <w:p w14:paraId="364283E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Leverandøren skal ha mekanismer for sikring av data under transport, prosessering og lagring (konfidensialitet og integritet). Kryptering forutsetter forsvarlig behandling av krypteringsnøkler.</w:t>
            </w:r>
          </w:p>
        </w:tc>
        <w:tc>
          <w:tcPr>
            <w:tcW w:w="4232" w:type="dxa"/>
            <w:tcBorders>
              <w:top w:val="single" w:sz="4" w:space="0" w:color="BFBFBF"/>
              <w:left w:val="nil"/>
              <w:bottom w:val="single" w:sz="4" w:space="0" w:color="BFBFBF"/>
              <w:right w:val="single" w:sz="4" w:space="0" w:color="BFBFBF"/>
            </w:tcBorders>
            <w:shd w:val="clear" w:color="000000" w:fill="FFFFFF"/>
            <w:hideMark/>
          </w:tcPr>
          <w:p w14:paraId="30CC445D"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6B509B38"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446B816A"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SIKKERHETSKOPIERING OG GJENOPPRETTING</w:t>
            </w:r>
          </w:p>
        </w:tc>
      </w:tr>
      <w:tr w:rsidR="00C841CE" w:rsidRPr="00C841CE" w14:paraId="462EED2B"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0E5F99C6"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lastRenderedPageBreak/>
              <w:t>T-16</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049B0019"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495F774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Sikkerhetskopiering og gjenoppretting</w:t>
            </w:r>
          </w:p>
        </w:tc>
        <w:tc>
          <w:tcPr>
            <w:tcW w:w="5965" w:type="dxa"/>
            <w:tcBorders>
              <w:top w:val="single" w:sz="4" w:space="0" w:color="BFBFBF"/>
              <w:left w:val="nil"/>
              <w:bottom w:val="single" w:sz="4" w:space="0" w:color="BFBFBF"/>
              <w:right w:val="single" w:sz="4" w:space="0" w:color="BFBFBF"/>
            </w:tcBorders>
            <w:shd w:val="clear" w:color="000000" w:fill="FFFFFF"/>
            <w:hideMark/>
          </w:tcPr>
          <w:p w14:paraId="6E6FC17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Det skal jevnlig tas sikkerhetskopi av data som er nødvendig for gjenoppretting av normal bruk, og det skal jevnlig testes at sikkerhetskopiene er korrekte og kan tilbakeføres. Kundens produksjonsdata kan kun benyttes til testing etter skriftlig avtale. Kopier av produksjonsdata til test skal slettes etter at test er utført.</w:t>
            </w:r>
          </w:p>
        </w:tc>
        <w:tc>
          <w:tcPr>
            <w:tcW w:w="4232" w:type="dxa"/>
            <w:tcBorders>
              <w:top w:val="single" w:sz="4" w:space="0" w:color="BFBFBF"/>
              <w:left w:val="nil"/>
              <w:bottom w:val="single" w:sz="4" w:space="0" w:color="BFBFBF"/>
              <w:right w:val="single" w:sz="4" w:space="0" w:color="BFBFBF"/>
            </w:tcBorders>
            <w:shd w:val="clear" w:color="000000" w:fill="FFFFFF"/>
            <w:hideMark/>
          </w:tcPr>
          <w:p w14:paraId="505E214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60367E7F"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114D5EB2"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KONTINUITET OG BEREDSKAP</w:t>
            </w:r>
          </w:p>
        </w:tc>
      </w:tr>
      <w:tr w:rsidR="00C841CE" w:rsidRPr="00C841CE" w14:paraId="111FA5CB"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59FB1F1"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T-17</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7A7A424A"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3F4E059F"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Kontinuitet og beredskap</w:t>
            </w:r>
          </w:p>
        </w:tc>
        <w:tc>
          <w:tcPr>
            <w:tcW w:w="5965" w:type="dxa"/>
            <w:tcBorders>
              <w:top w:val="single" w:sz="4" w:space="0" w:color="BFBFBF"/>
              <w:left w:val="nil"/>
              <w:bottom w:val="single" w:sz="4" w:space="0" w:color="BFBFBF"/>
              <w:right w:val="single" w:sz="4" w:space="0" w:color="BFBFBF"/>
            </w:tcBorders>
            <w:shd w:val="clear" w:color="000000" w:fill="FFFFFF"/>
            <w:hideMark/>
          </w:tcPr>
          <w:p w14:paraId="2F3A7E9A"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Det skal vedlikeholdes dokumentasjon og oversikt over informasjonssystemer som er kritiske for løsningens drift. Det skal etableres nødprosedyrer for alternativ drift av løsningen og testing av disse. Nye eller endrede funksjoner skal være ferdig utviklet og testet internt hos leverandøren før tilgjengeliggjøring til kunden.</w:t>
            </w:r>
          </w:p>
        </w:tc>
        <w:tc>
          <w:tcPr>
            <w:tcW w:w="4232" w:type="dxa"/>
            <w:tcBorders>
              <w:top w:val="single" w:sz="4" w:space="0" w:color="BFBFBF"/>
              <w:left w:val="nil"/>
              <w:bottom w:val="single" w:sz="4" w:space="0" w:color="BFBFBF"/>
              <w:right w:val="single" w:sz="4" w:space="0" w:color="BFBFBF"/>
            </w:tcBorders>
            <w:shd w:val="clear" w:color="000000" w:fill="FFFFFF"/>
            <w:hideMark/>
          </w:tcPr>
          <w:p w14:paraId="7217AB9D"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4848804B"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062804B0"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PRODUKTVIDEREUTVIKLING</w:t>
            </w:r>
          </w:p>
        </w:tc>
      </w:tr>
      <w:tr w:rsidR="00C841CE" w:rsidRPr="00C841CE" w14:paraId="4E4D1300"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206EAB78"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T-18</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50B4D57D"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446EED68"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Produktvidereutvikling</w:t>
            </w:r>
          </w:p>
        </w:tc>
        <w:tc>
          <w:tcPr>
            <w:tcW w:w="5965" w:type="dxa"/>
            <w:tcBorders>
              <w:top w:val="single" w:sz="4" w:space="0" w:color="BFBFBF"/>
              <w:left w:val="nil"/>
              <w:bottom w:val="single" w:sz="4" w:space="0" w:color="BFBFBF"/>
              <w:right w:val="single" w:sz="4" w:space="0" w:color="BFBFBF"/>
            </w:tcBorders>
            <w:shd w:val="clear" w:color="000000" w:fill="FFFFFF"/>
            <w:hideMark/>
          </w:tcPr>
          <w:p w14:paraId="6E96962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Kunden ønsker mulighet til å påvirke utviklingen av løsningen, f.eks. gjennom brukergrupper eller lignende mekanismer.</w:t>
            </w:r>
          </w:p>
        </w:tc>
        <w:tc>
          <w:tcPr>
            <w:tcW w:w="4232" w:type="dxa"/>
            <w:tcBorders>
              <w:top w:val="single" w:sz="4" w:space="0" w:color="BFBFBF"/>
              <w:left w:val="nil"/>
              <w:bottom w:val="single" w:sz="4" w:space="0" w:color="BFBFBF"/>
              <w:right w:val="single" w:sz="4" w:space="0" w:color="BFBFBF"/>
            </w:tcBorders>
            <w:shd w:val="clear" w:color="000000" w:fill="FFFFFF"/>
            <w:hideMark/>
          </w:tcPr>
          <w:p w14:paraId="220C560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06A108D2"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0BB700A9"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ARKIV</w:t>
            </w:r>
          </w:p>
        </w:tc>
      </w:tr>
      <w:tr w:rsidR="00C841CE" w:rsidRPr="00C841CE" w14:paraId="7064B83D" w14:textId="77777777" w:rsidTr="0048264B">
        <w:trPr>
          <w:trHeight w:val="1020"/>
        </w:trPr>
        <w:tc>
          <w:tcPr>
            <w:tcW w:w="755"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6ADC275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A-01</w:t>
            </w:r>
          </w:p>
        </w:tc>
        <w:tc>
          <w:tcPr>
            <w:tcW w:w="886" w:type="dxa"/>
            <w:tcBorders>
              <w:top w:val="single" w:sz="4" w:space="0" w:color="BFBFBF"/>
              <w:left w:val="nil"/>
              <w:bottom w:val="single" w:sz="4" w:space="0" w:color="BFBFBF"/>
              <w:right w:val="single" w:sz="4" w:space="0" w:color="BFBFBF"/>
            </w:tcBorders>
            <w:shd w:val="clear" w:color="000000" w:fill="FFFFFF"/>
            <w:noWrap/>
            <w:hideMark/>
          </w:tcPr>
          <w:p w14:paraId="1ADD5620"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shd w:val="clear" w:color="000000" w:fill="FFFFFF"/>
            <w:noWrap/>
            <w:hideMark/>
          </w:tcPr>
          <w:p w14:paraId="383DBB4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Arkiv – opphav og kontekst</w:t>
            </w:r>
          </w:p>
        </w:tc>
        <w:tc>
          <w:tcPr>
            <w:tcW w:w="5965" w:type="dxa"/>
            <w:tcBorders>
              <w:top w:val="single" w:sz="4" w:space="0" w:color="BFBFBF"/>
              <w:left w:val="nil"/>
              <w:bottom w:val="single" w:sz="4" w:space="0" w:color="BFBFBF"/>
              <w:right w:val="single" w:sz="4" w:space="0" w:color="BFBFBF"/>
            </w:tcBorders>
            <w:shd w:val="clear" w:color="000000" w:fill="FFFFFF"/>
            <w:hideMark/>
          </w:tcPr>
          <w:p w14:paraId="3347633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Løsningen skal støtte at opphavet til dokumentasjon er kjent: avsender, forfatter eller saksbehandler skal være tydelig angitt, og det skal fremgå hvilken virksomhet/enhet dokumentet stammer fra og er sendt til, samt tidspunkt for avsending og mottak. Dokumentasjon skal settes i tydelig sammenheng slik at man kan forstå hvilken sak/prosess den inngår i og hvilke andre dokumenter den hører sammen med.</w:t>
            </w:r>
          </w:p>
        </w:tc>
        <w:tc>
          <w:tcPr>
            <w:tcW w:w="4232" w:type="dxa"/>
            <w:tcBorders>
              <w:top w:val="single" w:sz="4" w:space="0" w:color="BFBFBF"/>
              <w:left w:val="nil"/>
              <w:bottom w:val="single" w:sz="4" w:space="0" w:color="BFBFBF"/>
              <w:right w:val="single" w:sz="4" w:space="0" w:color="BFBFBF"/>
            </w:tcBorders>
            <w:shd w:val="clear" w:color="000000" w:fill="FFFFFF"/>
            <w:hideMark/>
          </w:tcPr>
          <w:p w14:paraId="54B64AE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42EC655"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62FCF611"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A-02</w:t>
            </w:r>
          </w:p>
        </w:tc>
        <w:tc>
          <w:tcPr>
            <w:tcW w:w="886" w:type="dxa"/>
            <w:tcBorders>
              <w:top w:val="nil"/>
              <w:left w:val="nil"/>
              <w:bottom w:val="single" w:sz="4" w:space="0" w:color="BFBFBF"/>
              <w:right w:val="single" w:sz="4" w:space="0" w:color="BFBFBF"/>
            </w:tcBorders>
            <w:noWrap/>
            <w:hideMark/>
          </w:tcPr>
          <w:p w14:paraId="1D78D866"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40127BF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Arkiv – integritet</w:t>
            </w:r>
          </w:p>
        </w:tc>
        <w:tc>
          <w:tcPr>
            <w:tcW w:w="5965" w:type="dxa"/>
            <w:tcBorders>
              <w:top w:val="nil"/>
              <w:left w:val="nil"/>
              <w:bottom w:val="single" w:sz="4" w:space="0" w:color="BFBFBF"/>
              <w:right w:val="single" w:sz="4" w:space="0" w:color="BFBFBF"/>
            </w:tcBorders>
            <w:hideMark/>
          </w:tcPr>
          <w:p w14:paraId="2029EA4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Ferdigstilt dokumentasjon eller dokumenter skal i utgangspunktet ikke kunne endres eller slettes. Dersom dokumentasjon likevel endres eller slettes (f.eks. pga. lovbestemmelser), skal dette loggføres.</w:t>
            </w:r>
          </w:p>
        </w:tc>
        <w:tc>
          <w:tcPr>
            <w:tcW w:w="4232" w:type="dxa"/>
            <w:tcBorders>
              <w:top w:val="nil"/>
              <w:left w:val="nil"/>
              <w:bottom w:val="single" w:sz="4" w:space="0" w:color="BFBFBF"/>
              <w:right w:val="single" w:sz="4" w:space="0" w:color="BFBFBF"/>
            </w:tcBorders>
            <w:hideMark/>
          </w:tcPr>
          <w:p w14:paraId="030D66D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31B1515B"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017B7344"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A-03</w:t>
            </w:r>
          </w:p>
        </w:tc>
        <w:tc>
          <w:tcPr>
            <w:tcW w:w="886" w:type="dxa"/>
            <w:tcBorders>
              <w:top w:val="nil"/>
              <w:left w:val="nil"/>
              <w:bottom w:val="single" w:sz="4" w:space="0" w:color="BFBFBF"/>
              <w:right w:val="single" w:sz="4" w:space="0" w:color="BFBFBF"/>
            </w:tcBorders>
            <w:noWrap/>
            <w:hideMark/>
          </w:tcPr>
          <w:p w14:paraId="7801ADA6"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736FB11D"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Arkiv – gjenfinning og tilgjengelighet</w:t>
            </w:r>
          </w:p>
        </w:tc>
        <w:tc>
          <w:tcPr>
            <w:tcW w:w="5965" w:type="dxa"/>
            <w:tcBorders>
              <w:top w:val="nil"/>
              <w:left w:val="nil"/>
              <w:bottom w:val="single" w:sz="4" w:space="0" w:color="BFBFBF"/>
              <w:right w:val="single" w:sz="4" w:space="0" w:color="BFBFBF"/>
            </w:tcBorders>
            <w:hideMark/>
          </w:tcPr>
          <w:p w14:paraId="1EEA9C00"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Informasjon skal være tilgjengelig på en måte som ikke begrenser fremtidig nytteverdi. Systemet må støtte gjenfinning og bruk av avsluttede saker mange år etter avslutning. Hvert dokument skal ha en unik, menneskelesbar identifikator.</w:t>
            </w:r>
          </w:p>
        </w:tc>
        <w:tc>
          <w:tcPr>
            <w:tcW w:w="4232" w:type="dxa"/>
            <w:tcBorders>
              <w:top w:val="nil"/>
              <w:left w:val="nil"/>
              <w:bottom w:val="single" w:sz="4" w:space="0" w:color="BFBFBF"/>
              <w:right w:val="single" w:sz="4" w:space="0" w:color="BFBFBF"/>
            </w:tcBorders>
            <w:hideMark/>
          </w:tcPr>
          <w:p w14:paraId="296F663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4FA513E6" w14:textId="77777777" w:rsidTr="0048264B">
        <w:trPr>
          <w:trHeight w:val="1020"/>
        </w:trPr>
        <w:tc>
          <w:tcPr>
            <w:tcW w:w="755" w:type="dxa"/>
            <w:tcBorders>
              <w:top w:val="nil"/>
              <w:left w:val="single" w:sz="4" w:space="0" w:color="BFBFBF"/>
              <w:bottom w:val="single" w:sz="4" w:space="0" w:color="BFBFBF"/>
              <w:right w:val="single" w:sz="4" w:space="0" w:color="BFBFBF"/>
            </w:tcBorders>
            <w:noWrap/>
            <w:hideMark/>
          </w:tcPr>
          <w:p w14:paraId="7A8ACFD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lastRenderedPageBreak/>
              <w:t>A-04</w:t>
            </w:r>
          </w:p>
        </w:tc>
        <w:tc>
          <w:tcPr>
            <w:tcW w:w="886" w:type="dxa"/>
            <w:tcBorders>
              <w:top w:val="nil"/>
              <w:left w:val="nil"/>
              <w:bottom w:val="single" w:sz="4" w:space="0" w:color="BFBFBF"/>
              <w:right w:val="single" w:sz="4" w:space="0" w:color="BFBFBF"/>
            </w:tcBorders>
            <w:noWrap/>
            <w:hideMark/>
          </w:tcPr>
          <w:p w14:paraId="3A539B3C"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34770EA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Arkiv – langtidsbevaring</w:t>
            </w:r>
          </w:p>
        </w:tc>
        <w:tc>
          <w:tcPr>
            <w:tcW w:w="5965" w:type="dxa"/>
            <w:tcBorders>
              <w:top w:val="nil"/>
              <w:left w:val="nil"/>
              <w:bottom w:val="single" w:sz="4" w:space="0" w:color="BFBFBF"/>
              <w:right w:val="single" w:sz="4" w:space="0" w:color="BFBFBF"/>
            </w:tcBorders>
            <w:hideMark/>
          </w:tcPr>
          <w:p w14:paraId="567A3645"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For langtidsbevaring skal databasen kunne trekkes ut i sin helhet. Løsningen skal kunne eksportere data i XML- eller JSON-format med tilhørende skjemaer. Uttrekket skal inneholde tabellinnhold, datamodell, metadata og relasjoner. Binære objekter (BLOB/CLOB) skal lagres som separate filer med referanser i XML/JSON-filen. Målet er at databasen skal kunne gjenopprettes fullt ut fra uttrekket.</w:t>
            </w:r>
          </w:p>
        </w:tc>
        <w:tc>
          <w:tcPr>
            <w:tcW w:w="4232" w:type="dxa"/>
            <w:tcBorders>
              <w:top w:val="nil"/>
              <w:left w:val="nil"/>
              <w:bottom w:val="single" w:sz="4" w:space="0" w:color="BFBFBF"/>
              <w:right w:val="single" w:sz="4" w:space="0" w:color="BFBFBF"/>
            </w:tcBorders>
            <w:hideMark/>
          </w:tcPr>
          <w:p w14:paraId="2980DCD8"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1600CBD9" w14:textId="77777777" w:rsidTr="00C841CE">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0AF938B2"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PERSONOPPLYSNINGER</w:t>
            </w:r>
          </w:p>
        </w:tc>
      </w:tr>
      <w:tr w:rsidR="00C841CE" w:rsidRPr="00C841CE" w14:paraId="3487AC62" w14:textId="77777777" w:rsidTr="0048264B">
        <w:trPr>
          <w:trHeight w:val="1200"/>
        </w:trPr>
        <w:tc>
          <w:tcPr>
            <w:tcW w:w="755" w:type="dxa"/>
            <w:tcBorders>
              <w:top w:val="single" w:sz="4" w:space="0" w:color="BFBFBF"/>
              <w:left w:val="single" w:sz="4" w:space="0" w:color="BFBFBF"/>
              <w:bottom w:val="single" w:sz="4" w:space="0" w:color="BFBFBF"/>
              <w:right w:val="single" w:sz="4" w:space="0" w:color="BFBFBF"/>
            </w:tcBorders>
            <w:noWrap/>
            <w:hideMark/>
          </w:tcPr>
          <w:p w14:paraId="37990CBD"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P-01</w:t>
            </w:r>
          </w:p>
        </w:tc>
        <w:tc>
          <w:tcPr>
            <w:tcW w:w="886" w:type="dxa"/>
            <w:tcBorders>
              <w:top w:val="single" w:sz="4" w:space="0" w:color="BFBFBF"/>
              <w:left w:val="nil"/>
              <w:bottom w:val="single" w:sz="4" w:space="0" w:color="BFBFBF"/>
              <w:right w:val="single" w:sz="4" w:space="0" w:color="BFBFBF"/>
            </w:tcBorders>
            <w:noWrap/>
            <w:hideMark/>
          </w:tcPr>
          <w:p w14:paraId="058A7E63"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single" w:sz="4" w:space="0" w:color="BFBFBF"/>
              <w:left w:val="nil"/>
              <w:bottom w:val="single" w:sz="4" w:space="0" w:color="BFBFBF"/>
              <w:right w:val="single" w:sz="4" w:space="0" w:color="BFBFBF"/>
            </w:tcBorders>
            <w:noWrap/>
            <w:hideMark/>
          </w:tcPr>
          <w:p w14:paraId="2D1F59A2"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Personopplysninger</w:t>
            </w:r>
          </w:p>
        </w:tc>
        <w:tc>
          <w:tcPr>
            <w:tcW w:w="5965" w:type="dxa"/>
            <w:tcBorders>
              <w:top w:val="single" w:sz="4" w:space="0" w:color="BFBFBF"/>
              <w:left w:val="nil"/>
              <w:bottom w:val="single" w:sz="4" w:space="0" w:color="BFBFBF"/>
              <w:right w:val="single" w:sz="4" w:space="0" w:color="BFBFBF"/>
            </w:tcBorders>
            <w:hideMark/>
          </w:tcPr>
          <w:p w14:paraId="26BE622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Leverandøren skal beskrive hvilke personopplysninger som lagres i løsningen og hvordan disse sikres, herunder hashing/salting av passord.</w:t>
            </w:r>
          </w:p>
        </w:tc>
        <w:tc>
          <w:tcPr>
            <w:tcW w:w="4232" w:type="dxa"/>
            <w:tcBorders>
              <w:top w:val="single" w:sz="4" w:space="0" w:color="BFBFBF"/>
              <w:left w:val="nil"/>
              <w:bottom w:val="single" w:sz="4" w:space="0" w:color="BFBFBF"/>
              <w:right w:val="single" w:sz="4" w:space="0" w:color="BFBFBF"/>
            </w:tcBorders>
            <w:hideMark/>
          </w:tcPr>
          <w:p w14:paraId="70C79AB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01F2D783"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53ED0B2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P-02</w:t>
            </w:r>
          </w:p>
        </w:tc>
        <w:tc>
          <w:tcPr>
            <w:tcW w:w="886" w:type="dxa"/>
            <w:tcBorders>
              <w:top w:val="nil"/>
              <w:left w:val="nil"/>
              <w:bottom w:val="single" w:sz="4" w:space="0" w:color="BFBFBF"/>
              <w:right w:val="single" w:sz="4" w:space="0" w:color="BFBFBF"/>
            </w:tcBorders>
            <w:noWrap/>
            <w:hideMark/>
          </w:tcPr>
          <w:p w14:paraId="47D107E5"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3928AF4A"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Personopplysninger</w:t>
            </w:r>
          </w:p>
        </w:tc>
        <w:tc>
          <w:tcPr>
            <w:tcW w:w="5965" w:type="dxa"/>
            <w:tcBorders>
              <w:top w:val="nil"/>
              <w:left w:val="nil"/>
              <w:bottom w:val="single" w:sz="4" w:space="0" w:color="BFBFBF"/>
              <w:right w:val="single" w:sz="4" w:space="0" w:color="BFBFBF"/>
            </w:tcBorders>
            <w:hideMark/>
          </w:tcPr>
          <w:p w14:paraId="68D96E3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Leverandøren skal beskrive om løsningen lagrer informasjon om brukerens bruksmønster eller annen aktivitet, og i så fall hvordan dataene kan knyttes til enkeltbrukere og hva formålet med lagringen er.</w:t>
            </w:r>
          </w:p>
        </w:tc>
        <w:tc>
          <w:tcPr>
            <w:tcW w:w="4232" w:type="dxa"/>
            <w:tcBorders>
              <w:top w:val="nil"/>
              <w:left w:val="nil"/>
              <w:bottom w:val="single" w:sz="4" w:space="0" w:color="BFBFBF"/>
              <w:right w:val="single" w:sz="4" w:space="0" w:color="BFBFBF"/>
            </w:tcBorders>
            <w:hideMark/>
          </w:tcPr>
          <w:p w14:paraId="786626F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4D76C7DB"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5C426C2B"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P-03</w:t>
            </w:r>
          </w:p>
        </w:tc>
        <w:tc>
          <w:tcPr>
            <w:tcW w:w="886" w:type="dxa"/>
            <w:tcBorders>
              <w:top w:val="nil"/>
              <w:left w:val="nil"/>
              <w:bottom w:val="single" w:sz="4" w:space="0" w:color="BFBFBF"/>
              <w:right w:val="single" w:sz="4" w:space="0" w:color="BFBFBF"/>
            </w:tcBorders>
            <w:noWrap/>
            <w:hideMark/>
          </w:tcPr>
          <w:p w14:paraId="7B3C949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5E1CABE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Personopplysninger</w:t>
            </w:r>
          </w:p>
        </w:tc>
        <w:tc>
          <w:tcPr>
            <w:tcW w:w="5965" w:type="dxa"/>
            <w:tcBorders>
              <w:top w:val="nil"/>
              <w:left w:val="nil"/>
              <w:bottom w:val="single" w:sz="4" w:space="0" w:color="BFBFBF"/>
              <w:right w:val="single" w:sz="4" w:space="0" w:color="BFBFBF"/>
            </w:tcBorders>
            <w:hideMark/>
          </w:tcPr>
          <w:p w14:paraId="0CFBE1B0"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Leverandøren skal beskrive om og hvordan leverandøren kan få tilgang til persondata lagret i løsningen ved behandling av supporthenvendelser.</w:t>
            </w:r>
          </w:p>
        </w:tc>
        <w:tc>
          <w:tcPr>
            <w:tcW w:w="4232" w:type="dxa"/>
            <w:tcBorders>
              <w:top w:val="nil"/>
              <w:left w:val="nil"/>
              <w:bottom w:val="single" w:sz="4" w:space="0" w:color="BFBFBF"/>
              <w:right w:val="single" w:sz="4" w:space="0" w:color="BFBFBF"/>
            </w:tcBorders>
            <w:hideMark/>
          </w:tcPr>
          <w:p w14:paraId="360DE0D3"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6CB754EF" w14:textId="77777777" w:rsidTr="00C841CE">
        <w:trPr>
          <w:trHeight w:val="360"/>
        </w:trPr>
        <w:tc>
          <w:tcPr>
            <w:tcW w:w="13994" w:type="dxa"/>
            <w:gridSpan w:val="5"/>
            <w:tcBorders>
              <w:top w:val="single" w:sz="4" w:space="0" w:color="BFBFBF"/>
              <w:left w:val="single" w:sz="4" w:space="0" w:color="BFBFBF"/>
              <w:bottom w:val="single" w:sz="4" w:space="0" w:color="BFBFBF"/>
              <w:right w:val="nil"/>
            </w:tcBorders>
            <w:shd w:val="clear" w:color="000000" w:fill="D6E4F0"/>
            <w:noWrap/>
            <w:vAlign w:val="center"/>
            <w:hideMark/>
          </w:tcPr>
          <w:p w14:paraId="33054867"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PLANLAGT NEDETID OG VARSLING</w:t>
            </w:r>
          </w:p>
        </w:tc>
      </w:tr>
      <w:tr w:rsidR="00C841CE" w:rsidRPr="00C841CE" w14:paraId="0868FD4F" w14:textId="77777777" w:rsidTr="0048264B">
        <w:trPr>
          <w:trHeight w:val="1200"/>
        </w:trPr>
        <w:tc>
          <w:tcPr>
            <w:tcW w:w="755" w:type="dxa"/>
            <w:tcBorders>
              <w:top w:val="nil"/>
              <w:left w:val="single" w:sz="4" w:space="0" w:color="BFBFBF"/>
              <w:bottom w:val="single" w:sz="4" w:space="0" w:color="BFBFBF"/>
              <w:right w:val="single" w:sz="4" w:space="0" w:color="BFBFBF"/>
            </w:tcBorders>
            <w:noWrap/>
            <w:hideMark/>
          </w:tcPr>
          <w:p w14:paraId="50423388"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SLA-02</w:t>
            </w:r>
          </w:p>
        </w:tc>
        <w:tc>
          <w:tcPr>
            <w:tcW w:w="886" w:type="dxa"/>
            <w:tcBorders>
              <w:top w:val="nil"/>
              <w:left w:val="nil"/>
              <w:bottom w:val="single" w:sz="4" w:space="0" w:color="BFBFBF"/>
              <w:right w:val="single" w:sz="4" w:space="0" w:color="BFBFBF"/>
            </w:tcBorders>
            <w:noWrap/>
            <w:hideMark/>
          </w:tcPr>
          <w:p w14:paraId="16BFD907"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58F5953E"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Planlagt nedetid og varsling</w:t>
            </w:r>
          </w:p>
        </w:tc>
        <w:tc>
          <w:tcPr>
            <w:tcW w:w="5965" w:type="dxa"/>
            <w:tcBorders>
              <w:top w:val="nil"/>
              <w:left w:val="nil"/>
              <w:bottom w:val="single" w:sz="4" w:space="0" w:color="BFBFBF"/>
              <w:right w:val="single" w:sz="4" w:space="0" w:color="BFBFBF"/>
            </w:tcBorders>
            <w:hideMark/>
          </w:tcPr>
          <w:p w14:paraId="606B5219"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Kunden skal varsles i god tid før planlagt nedetid.</w:t>
            </w:r>
          </w:p>
        </w:tc>
        <w:tc>
          <w:tcPr>
            <w:tcW w:w="4232" w:type="dxa"/>
            <w:tcBorders>
              <w:top w:val="nil"/>
              <w:left w:val="nil"/>
              <w:bottom w:val="single" w:sz="4" w:space="0" w:color="BFBFBF"/>
              <w:right w:val="single" w:sz="4" w:space="0" w:color="BFBFBF"/>
            </w:tcBorders>
            <w:hideMark/>
          </w:tcPr>
          <w:p w14:paraId="10397C7A"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79BF5F5A" w14:textId="77777777" w:rsidTr="00C841CE">
        <w:trPr>
          <w:trHeight w:val="360"/>
        </w:trPr>
        <w:tc>
          <w:tcPr>
            <w:tcW w:w="13994" w:type="dxa"/>
            <w:gridSpan w:val="5"/>
            <w:tcBorders>
              <w:top w:val="single" w:sz="4" w:space="0" w:color="BFBFBF"/>
              <w:left w:val="single" w:sz="4" w:space="0" w:color="BFBFBF"/>
              <w:bottom w:val="single" w:sz="4" w:space="0" w:color="BFBFBF"/>
              <w:right w:val="nil"/>
            </w:tcBorders>
            <w:shd w:val="clear" w:color="000000" w:fill="D6E4F0"/>
            <w:noWrap/>
            <w:vAlign w:val="center"/>
            <w:hideMark/>
          </w:tcPr>
          <w:p w14:paraId="3ECA80E3"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t xml:space="preserve">  BRUKERSTØTTE</w:t>
            </w:r>
          </w:p>
        </w:tc>
      </w:tr>
      <w:tr w:rsidR="00C841CE" w:rsidRPr="00C841CE" w14:paraId="6DCB2006" w14:textId="77777777" w:rsidTr="0048264B">
        <w:trPr>
          <w:trHeight w:val="1020"/>
        </w:trPr>
        <w:tc>
          <w:tcPr>
            <w:tcW w:w="755" w:type="dxa"/>
            <w:tcBorders>
              <w:top w:val="nil"/>
              <w:left w:val="single" w:sz="4" w:space="0" w:color="BFBFBF"/>
              <w:bottom w:val="single" w:sz="4" w:space="0" w:color="BFBFBF"/>
              <w:right w:val="single" w:sz="4" w:space="0" w:color="BFBFBF"/>
            </w:tcBorders>
            <w:noWrap/>
            <w:hideMark/>
          </w:tcPr>
          <w:p w14:paraId="3DB9E633"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SLA-03</w:t>
            </w:r>
          </w:p>
        </w:tc>
        <w:tc>
          <w:tcPr>
            <w:tcW w:w="886" w:type="dxa"/>
            <w:tcBorders>
              <w:top w:val="nil"/>
              <w:left w:val="nil"/>
              <w:bottom w:val="single" w:sz="4" w:space="0" w:color="BFBFBF"/>
              <w:right w:val="single" w:sz="4" w:space="0" w:color="BFBFBF"/>
            </w:tcBorders>
            <w:noWrap/>
            <w:hideMark/>
          </w:tcPr>
          <w:p w14:paraId="1FC0F896"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490D65F6"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Brukerstøtte</w:t>
            </w:r>
          </w:p>
        </w:tc>
        <w:tc>
          <w:tcPr>
            <w:tcW w:w="5965" w:type="dxa"/>
            <w:tcBorders>
              <w:top w:val="nil"/>
              <w:left w:val="nil"/>
              <w:bottom w:val="single" w:sz="4" w:space="0" w:color="BFBFBF"/>
              <w:right w:val="single" w:sz="4" w:space="0" w:color="BFBFBF"/>
            </w:tcBorders>
            <w:hideMark/>
          </w:tcPr>
          <w:p w14:paraId="220D758C"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Leverandøren skal i normal arbeidstid (08:00–16:00) tilby et kompetent brukerstøtteapparat som kjenner løsningen som supporteres. Det er kunden som kategoriserer hva som er feil og hva som er endringsønsker; leverandøren kan ikke endre kategoriseringen uten kundens samtykke. Leverandøren plikter å informere kunden om kjente feil og om hvordan og når feilen er tenkt løst.</w:t>
            </w:r>
          </w:p>
        </w:tc>
        <w:tc>
          <w:tcPr>
            <w:tcW w:w="4232" w:type="dxa"/>
            <w:tcBorders>
              <w:top w:val="nil"/>
              <w:left w:val="nil"/>
              <w:bottom w:val="single" w:sz="4" w:space="0" w:color="BFBFBF"/>
              <w:right w:val="single" w:sz="4" w:space="0" w:color="BFBFBF"/>
            </w:tcBorders>
            <w:hideMark/>
          </w:tcPr>
          <w:p w14:paraId="796333E7"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r w:rsidR="00C841CE" w:rsidRPr="00C841CE" w14:paraId="072C5499" w14:textId="77777777" w:rsidTr="00C841CE">
        <w:trPr>
          <w:trHeight w:val="360"/>
        </w:trPr>
        <w:tc>
          <w:tcPr>
            <w:tcW w:w="13994" w:type="dxa"/>
            <w:gridSpan w:val="5"/>
            <w:tcBorders>
              <w:top w:val="single" w:sz="4" w:space="0" w:color="BFBFBF"/>
              <w:left w:val="single" w:sz="4" w:space="0" w:color="BFBFBF"/>
              <w:bottom w:val="single" w:sz="4" w:space="0" w:color="BFBFBF"/>
              <w:right w:val="nil"/>
            </w:tcBorders>
            <w:shd w:val="clear" w:color="000000" w:fill="D6E4F0"/>
            <w:noWrap/>
            <w:vAlign w:val="center"/>
            <w:hideMark/>
          </w:tcPr>
          <w:p w14:paraId="249870CE" w14:textId="77777777" w:rsidR="00C841CE" w:rsidRPr="00C841CE" w:rsidRDefault="00C841CE" w:rsidP="00C841CE">
            <w:pPr>
              <w:rPr>
                <w:rFonts w:ascii="Calibri" w:hAnsi="Calibri" w:cs="Calibri"/>
                <w:b/>
                <w:bCs/>
                <w:color w:val="1F3864"/>
                <w:sz w:val="20"/>
                <w:szCs w:val="20"/>
              </w:rPr>
            </w:pPr>
            <w:r w:rsidRPr="00C841CE">
              <w:rPr>
                <w:rFonts w:ascii="Calibri" w:hAnsi="Calibri" w:cs="Calibri"/>
                <w:b/>
                <w:bCs/>
                <w:color w:val="1F3864"/>
                <w:sz w:val="20"/>
                <w:szCs w:val="20"/>
              </w:rPr>
              <w:lastRenderedPageBreak/>
              <w:t xml:space="preserve">  FEILHÅNDTERING OG DIAGNOSTISERING</w:t>
            </w:r>
          </w:p>
        </w:tc>
      </w:tr>
      <w:tr w:rsidR="00C841CE" w:rsidRPr="00C841CE" w14:paraId="585DA7BF" w14:textId="77777777" w:rsidTr="0048264B">
        <w:trPr>
          <w:trHeight w:val="1020"/>
        </w:trPr>
        <w:tc>
          <w:tcPr>
            <w:tcW w:w="755" w:type="dxa"/>
            <w:tcBorders>
              <w:top w:val="nil"/>
              <w:left w:val="single" w:sz="4" w:space="0" w:color="BFBFBF"/>
              <w:bottom w:val="single" w:sz="4" w:space="0" w:color="BFBFBF"/>
              <w:right w:val="single" w:sz="4" w:space="0" w:color="BFBFBF"/>
            </w:tcBorders>
            <w:noWrap/>
            <w:hideMark/>
          </w:tcPr>
          <w:p w14:paraId="4AB6292E"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SLA-04</w:t>
            </w:r>
          </w:p>
        </w:tc>
        <w:tc>
          <w:tcPr>
            <w:tcW w:w="886" w:type="dxa"/>
            <w:tcBorders>
              <w:top w:val="nil"/>
              <w:left w:val="nil"/>
              <w:bottom w:val="single" w:sz="4" w:space="0" w:color="BFBFBF"/>
              <w:right w:val="single" w:sz="4" w:space="0" w:color="BFBFBF"/>
            </w:tcBorders>
            <w:noWrap/>
            <w:hideMark/>
          </w:tcPr>
          <w:p w14:paraId="49569B02" w14:textId="77777777" w:rsidR="00C841CE" w:rsidRPr="00C841CE" w:rsidRDefault="00C841CE" w:rsidP="00C841CE">
            <w:pPr>
              <w:jc w:val="center"/>
              <w:rPr>
                <w:rFonts w:ascii="Calibri" w:hAnsi="Calibri" w:cs="Calibri"/>
                <w:b/>
                <w:bCs/>
                <w:sz w:val="20"/>
                <w:szCs w:val="20"/>
              </w:rPr>
            </w:pPr>
            <w:r w:rsidRPr="00C841CE">
              <w:rPr>
                <w:rFonts w:ascii="Calibri" w:hAnsi="Calibri" w:cs="Calibri"/>
                <w:b/>
                <w:bCs/>
                <w:sz w:val="20"/>
                <w:szCs w:val="20"/>
              </w:rPr>
              <w:t>E</w:t>
            </w:r>
          </w:p>
        </w:tc>
        <w:tc>
          <w:tcPr>
            <w:tcW w:w="2156" w:type="dxa"/>
            <w:tcBorders>
              <w:top w:val="nil"/>
              <w:left w:val="nil"/>
              <w:bottom w:val="single" w:sz="4" w:space="0" w:color="BFBFBF"/>
              <w:right w:val="single" w:sz="4" w:space="0" w:color="BFBFBF"/>
            </w:tcBorders>
            <w:noWrap/>
            <w:hideMark/>
          </w:tcPr>
          <w:p w14:paraId="1A8578A4"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Feilhåndtering og diagnostisering</w:t>
            </w:r>
          </w:p>
        </w:tc>
        <w:tc>
          <w:tcPr>
            <w:tcW w:w="5965" w:type="dxa"/>
            <w:tcBorders>
              <w:top w:val="nil"/>
              <w:left w:val="nil"/>
              <w:bottom w:val="single" w:sz="4" w:space="0" w:color="BFBFBF"/>
              <w:right w:val="single" w:sz="4" w:space="0" w:color="BFBFBF"/>
            </w:tcBorders>
            <w:hideMark/>
          </w:tcPr>
          <w:p w14:paraId="0D71E80C"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Dersom kunden er i tvil om feilen skyldes programvare, utstyr eller nettverk, kan kunden kreve at leverandøren iverksetter nødvendige tiltak for diagnostisering. I spesielle situasjoner kan det benyttes midlertidige løsninger for å omgå innmeldte feil; dette skal ikke påvirke opprinnelig kategorisering og skal ikke bli en permanent løsning.</w:t>
            </w:r>
          </w:p>
        </w:tc>
        <w:tc>
          <w:tcPr>
            <w:tcW w:w="4232" w:type="dxa"/>
            <w:tcBorders>
              <w:top w:val="nil"/>
              <w:left w:val="nil"/>
              <w:bottom w:val="single" w:sz="4" w:space="0" w:color="BFBFBF"/>
              <w:right w:val="single" w:sz="4" w:space="0" w:color="BFBFBF"/>
            </w:tcBorders>
            <w:hideMark/>
          </w:tcPr>
          <w:p w14:paraId="65DFDE3D" w14:textId="77777777" w:rsidR="00C841CE" w:rsidRPr="00C841CE" w:rsidRDefault="00C841CE" w:rsidP="00C841CE">
            <w:pPr>
              <w:rPr>
                <w:rFonts w:ascii="Calibri" w:hAnsi="Calibri" w:cs="Calibri"/>
                <w:sz w:val="20"/>
                <w:szCs w:val="20"/>
              </w:rPr>
            </w:pPr>
            <w:r w:rsidRPr="00C841CE">
              <w:rPr>
                <w:rFonts w:ascii="Calibri" w:hAnsi="Calibri" w:cs="Calibri"/>
                <w:sz w:val="20"/>
                <w:szCs w:val="20"/>
              </w:rPr>
              <w:t> </w:t>
            </w:r>
          </w:p>
        </w:tc>
      </w:tr>
    </w:tbl>
    <w:p w14:paraId="6D35971C" w14:textId="77777777" w:rsidR="00FC5BB3" w:rsidRDefault="00FC5BB3" w:rsidP="0017696C"/>
    <w:p w14:paraId="7D4F4C41" w14:textId="77777777" w:rsidR="00BB1AC0" w:rsidRDefault="00BB1AC0" w:rsidP="00ED088B">
      <w:pPr>
        <w:sectPr w:rsidR="00BB1AC0" w:rsidSect="00567054">
          <w:headerReference w:type="default" r:id="rId20"/>
          <w:headerReference w:type="first" r:id="rId21"/>
          <w:footerReference w:type="first" r:id="rId22"/>
          <w:pgSz w:w="16838" w:h="11906" w:orient="landscape"/>
          <w:pgMar w:top="1417" w:right="1417" w:bottom="1417" w:left="1417" w:header="708" w:footer="708" w:gutter="0"/>
          <w:cols w:space="708"/>
          <w:docGrid w:linePitch="360"/>
        </w:sectPr>
      </w:pPr>
    </w:p>
    <w:p w14:paraId="5F5A4B10" w14:textId="0EF2F267" w:rsidR="007C57D5" w:rsidRDefault="00EE6CD2" w:rsidP="006C57DC">
      <w:pPr>
        <w:pStyle w:val="Overskrift1"/>
      </w:pPr>
      <w:bookmarkStart w:id="4" w:name="_Toc232070868"/>
      <w:r w:rsidRPr="00E22561">
        <w:lastRenderedPageBreak/>
        <w:t>Bilag 3</w:t>
      </w:r>
      <w:r w:rsidR="00C302A9" w:rsidRPr="00E22561">
        <w:t>:</w:t>
      </w:r>
      <w:r w:rsidRPr="00E22561">
        <w:t xml:space="preserve"> </w:t>
      </w:r>
      <w:r w:rsidR="00391E18" w:rsidRPr="00E22561">
        <w:t>Plan</w:t>
      </w:r>
      <w:r w:rsidR="0058159A">
        <w:t xml:space="preserve"> for etableringsfasen</w:t>
      </w:r>
      <w:bookmarkEnd w:id="4"/>
    </w:p>
    <w:p w14:paraId="09AD30DB" w14:textId="4F1DCA80" w:rsidR="00DE5CFD" w:rsidRDefault="00656A6E" w:rsidP="006C57DC">
      <w:pPr>
        <w:pStyle w:val="Overskrift2"/>
      </w:pPr>
      <w:r w:rsidRPr="00E22561">
        <w:t xml:space="preserve">Avtalens punkt </w:t>
      </w:r>
      <w:r w:rsidR="00F83363" w:rsidRPr="00E22561">
        <w:t>3.1</w:t>
      </w:r>
      <w:r w:rsidRPr="00E22561">
        <w:t xml:space="preserve"> Plan for etableringsfasen</w:t>
      </w:r>
    </w:p>
    <w:p w14:paraId="4AA40979" w14:textId="77777777" w:rsidR="00761D66" w:rsidRDefault="00761D66"/>
    <w:tbl>
      <w:tblPr>
        <w:tblW w:w="5000" w:type="pct"/>
        <w:tblCellMar>
          <w:left w:w="70" w:type="dxa"/>
          <w:right w:w="70" w:type="dxa"/>
        </w:tblCellMar>
        <w:tblLook w:val="04A0" w:firstRow="1" w:lastRow="0" w:firstColumn="1" w:lastColumn="0" w:noHBand="0" w:noVBand="1"/>
      </w:tblPr>
      <w:tblGrid>
        <w:gridCol w:w="760"/>
        <w:gridCol w:w="886"/>
        <w:gridCol w:w="1452"/>
        <w:gridCol w:w="6594"/>
        <w:gridCol w:w="4302"/>
      </w:tblGrid>
      <w:tr w:rsidR="00D60FC1" w:rsidRPr="00D60FC1" w14:paraId="3C13F96E" w14:textId="77777777" w:rsidTr="006C57DC">
        <w:trPr>
          <w:trHeight w:val="600"/>
        </w:trPr>
        <w:tc>
          <w:tcPr>
            <w:tcW w:w="760" w:type="dxa"/>
            <w:tcBorders>
              <w:top w:val="single" w:sz="4" w:space="0" w:color="BFBFBF"/>
              <w:left w:val="single" w:sz="4" w:space="0" w:color="BFBFBF"/>
              <w:bottom w:val="single" w:sz="4" w:space="0" w:color="BFBFBF"/>
              <w:right w:val="single" w:sz="4" w:space="0" w:color="BFBFBF"/>
            </w:tcBorders>
            <w:shd w:val="clear" w:color="000000" w:fill="2E75B6"/>
            <w:vAlign w:val="center"/>
            <w:hideMark/>
          </w:tcPr>
          <w:p w14:paraId="154C0D4D" w14:textId="77777777" w:rsidR="00D60FC1" w:rsidRPr="00D60FC1" w:rsidRDefault="00D60FC1" w:rsidP="00D60FC1">
            <w:pPr>
              <w:jc w:val="center"/>
              <w:rPr>
                <w:rFonts w:ascii="Calibri" w:hAnsi="Calibri" w:cs="Calibri"/>
                <w:b/>
                <w:bCs/>
                <w:color w:val="FFFFFF"/>
                <w:sz w:val="20"/>
                <w:szCs w:val="20"/>
              </w:rPr>
            </w:pPr>
            <w:bookmarkStart w:id="5" w:name="_Toc232070869"/>
            <w:r w:rsidRPr="00D60FC1">
              <w:rPr>
                <w:rFonts w:ascii="Calibri" w:hAnsi="Calibri" w:cs="Calibri"/>
                <w:b/>
                <w:bCs/>
                <w:color w:val="FFFFFF"/>
                <w:sz w:val="20"/>
                <w:szCs w:val="20"/>
              </w:rPr>
              <w:t>Krav-ID</w:t>
            </w:r>
          </w:p>
        </w:tc>
        <w:tc>
          <w:tcPr>
            <w:tcW w:w="760" w:type="dxa"/>
            <w:tcBorders>
              <w:top w:val="single" w:sz="4" w:space="0" w:color="BFBFBF"/>
              <w:left w:val="nil"/>
              <w:bottom w:val="single" w:sz="4" w:space="0" w:color="BFBFBF"/>
              <w:right w:val="single" w:sz="4" w:space="0" w:color="BFBFBF"/>
            </w:tcBorders>
            <w:shd w:val="clear" w:color="000000" w:fill="2E75B6"/>
            <w:vAlign w:val="center"/>
            <w:hideMark/>
          </w:tcPr>
          <w:p w14:paraId="21A70B21" w14:textId="77777777" w:rsidR="00D60FC1" w:rsidRPr="00D60FC1" w:rsidRDefault="00D60FC1" w:rsidP="00D60FC1">
            <w:pPr>
              <w:jc w:val="center"/>
              <w:rPr>
                <w:rFonts w:ascii="Calibri" w:hAnsi="Calibri" w:cs="Calibri"/>
                <w:b/>
                <w:bCs/>
                <w:color w:val="FFFFFF"/>
                <w:sz w:val="20"/>
                <w:szCs w:val="20"/>
              </w:rPr>
            </w:pPr>
            <w:r w:rsidRPr="00D60FC1">
              <w:rPr>
                <w:rFonts w:ascii="Calibri" w:hAnsi="Calibri" w:cs="Calibri"/>
                <w:b/>
                <w:bCs/>
                <w:color w:val="FFFFFF"/>
                <w:sz w:val="20"/>
                <w:szCs w:val="20"/>
              </w:rPr>
              <w:t>Kravtype</w:t>
            </w:r>
          </w:p>
        </w:tc>
        <w:tc>
          <w:tcPr>
            <w:tcW w:w="1452" w:type="dxa"/>
            <w:tcBorders>
              <w:top w:val="single" w:sz="4" w:space="0" w:color="BFBFBF"/>
              <w:left w:val="nil"/>
              <w:bottom w:val="single" w:sz="4" w:space="0" w:color="BFBFBF"/>
              <w:right w:val="single" w:sz="4" w:space="0" w:color="BFBFBF"/>
            </w:tcBorders>
            <w:shd w:val="clear" w:color="000000" w:fill="2E75B6"/>
            <w:vAlign w:val="center"/>
            <w:hideMark/>
          </w:tcPr>
          <w:p w14:paraId="2062C7C2" w14:textId="77777777" w:rsidR="00D60FC1" w:rsidRPr="00D60FC1" w:rsidRDefault="00D60FC1" w:rsidP="00D60FC1">
            <w:pPr>
              <w:jc w:val="center"/>
              <w:rPr>
                <w:rFonts w:ascii="Calibri" w:hAnsi="Calibri" w:cs="Calibri"/>
                <w:b/>
                <w:bCs/>
                <w:color w:val="FFFFFF"/>
                <w:sz w:val="20"/>
                <w:szCs w:val="20"/>
              </w:rPr>
            </w:pPr>
            <w:r w:rsidRPr="00D60FC1">
              <w:rPr>
                <w:rFonts w:ascii="Calibri" w:hAnsi="Calibri" w:cs="Calibri"/>
                <w:b/>
                <w:bCs/>
                <w:color w:val="FFFFFF"/>
                <w:sz w:val="20"/>
                <w:szCs w:val="20"/>
              </w:rPr>
              <w:t>Kategori</w:t>
            </w:r>
          </w:p>
        </w:tc>
        <w:tc>
          <w:tcPr>
            <w:tcW w:w="6594" w:type="dxa"/>
            <w:tcBorders>
              <w:top w:val="single" w:sz="4" w:space="0" w:color="BFBFBF"/>
              <w:left w:val="nil"/>
              <w:bottom w:val="single" w:sz="4" w:space="0" w:color="BFBFBF"/>
              <w:right w:val="single" w:sz="4" w:space="0" w:color="BFBFBF"/>
            </w:tcBorders>
            <w:shd w:val="clear" w:color="000000" w:fill="2E75B6"/>
            <w:vAlign w:val="center"/>
            <w:hideMark/>
          </w:tcPr>
          <w:p w14:paraId="08961DFE" w14:textId="77777777" w:rsidR="00D60FC1" w:rsidRPr="00D60FC1" w:rsidRDefault="00D60FC1" w:rsidP="00D60FC1">
            <w:pPr>
              <w:jc w:val="center"/>
              <w:rPr>
                <w:rFonts w:ascii="Calibri" w:hAnsi="Calibri" w:cs="Calibri"/>
                <w:b/>
                <w:bCs/>
                <w:color w:val="FFFFFF"/>
                <w:sz w:val="20"/>
                <w:szCs w:val="20"/>
              </w:rPr>
            </w:pPr>
            <w:r w:rsidRPr="00D60FC1">
              <w:rPr>
                <w:rFonts w:ascii="Calibri" w:hAnsi="Calibri" w:cs="Calibri"/>
                <w:b/>
                <w:bCs/>
                <w:color w:val="FFFFFF"/>
                <w:sz w:val="20"/>
                <w:szCs w:val="20"/>
              </w:rPr>
              <w:t>Kravbeskrivelse</w:t>
            </w:r>
          </w:p>
        </w:tc>
        <w:tc>
          <w:tcPr>
            <w:tcW w:w="4428" w:type="dxa"/>
            <w:tcBorders>
              <w:top w:val="single" w:sz="4" w:space="0" w:color="BFBFBF"/>
              <w:left w:val="nil"/>
              <w:bottom w:val="single" w:sz="4" w:space="0" w:color="BFBFBF"/>
              <w:right w:val="single" w:sz="4" w:space="0" w:color="BFBFBF"/>
            </w:tcBorders>
            <w:shd w:val="clear" w:color="000000" w:fill="2E75B6"/>
            <w:vAlign w:val="center"/>
            <w:hideMark/>
          </w:tcPr>
          <w:p w14:paraId="02095BD0" w14:textId="77777777" w:rsidR="00D60FC1" w:rsidRPr="00D60FC1" w:rsidRDefault="00D60FC1" w:rsidP="00D60FC1">
            <w:pPr>
              <w:jc w:val="center"/>
              <w:rPr>
                <w:rFonts w:ascii="Calibri" w:hAnsi="Calibri" w:cs="Calibri"/>
                <w:b/>
                <w:bCs/>
                <w:color w:val="FFFFFF"/>
                <w:sz w:val="20"/>
                <w:szCs w:val="20"/>
              </w:rPr>
            </w:pPr>
            <w:r w:rsidRPr="00D60FC1">
              <w:rPr>
                <w:rFonts w:ascii="Calibri" w:hAnsi="Calibri" w:cs="Calibri"/>
                <w:b/>
                <w:bCs/>
                <w:color w:val="FFFFFF"/>
                <w:sz w:val="20"/>
                <w:szCs w:val="20"/>
              </w:rPr>
              <w:t>Leverandørens besvarelse</w:t>
            </w:r>
            <w:r w:rsidRPr="00D60FC1">
              <w:rPr>
                <w:rFonts w:ascii="Calibri" w:hAnsi="Calibri" w:cs="Calibri"/>
                <w:b/>
                <w:bCs/>
                <w:color w:val="FFFFFF"/>
                <w:sz w:val="20"/>
                <w:szCs w:val="20"/>
              </w:rPr>
              <w:br/>
              <w:t>Fylles ut av leverandøren.</w:t>
            </w:r>
          </w:p>
        </w:tc>
      </w:tr>
      <w:tr w:rsidR="00D60FC1" w:rsidRPr="00D60FC1" w14:paraId="7D7CCB1B" w14:textId="77777777" w:rsidTr="006C57DC">
        <w:trPr>
          <w:trHeight w:val="360"/>
        </w:trPr>
        <w:tc>
          <w:tcPr>
            <w:tcW w:w="13994"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6554B3A6" w14:textId="77777777" w:rsidR="00D60FC1" w:rsidRPr="00D60FC1" w:rsidRDefault="00D60FC1" w:rsidP="00D60FC1">
            <w:pPr>
              <w:rPr>
                <w:rFonts w:ascii="Calibri" w:hAnsi="Calibri" w:cs="Calibri"/>
                <w:b/>
                <w:bCs/>
                <w:color w:val="1F3864"/>
                <w:sz w:val="20"/>
                <w:szCs w:val="20"/>
              </w:rPr>
            </w:pPr>
            <w:r w:rsidRPr="00D60FC1">
              <w:rPr>
                <w:rFonts w:ascii="Calibri" w:hAnsi="Calibri" w:cs="Calibri"/>
                <w:b/>
                <w:bCs/>
                <w:color w:val="1F3864"/>
                <w:sz w:val="20"/>
                <w:szCs w:val="20"/>
              </w:rPr>
              <w:t xml:space="preserve">  ETABLERING OG DATAMIGRERING</w:t>
            </w:r>
          </w:p>
        </w:tc>
      </w:tr>
      <w:tr w:rsidR="00D60FC1" w:rsidRPr="00D60FC1" w14:paraId="1691A0C6" w14:textId="77777777" w:rsidTr="006C57DC">
        <w:trPr>
          <w:trHeight w:val="8160"/>
        </w:trPr>
        <w:tc>
          <w:tcPr>
            <w:tcW w:w="760" w:type="dxa"/>
            <w:tcBorders>
              <w:top w:val="single" w:sz="4" w:space="0" w:color="BFBFBF"/>
              <w:left w:val="single" w:sz="4" w:space="0" w:color="BFBFBF"/>
              <w:bottom w:val="single" w:sz="4" w:space="0" w:color="BFBFBF"/>
              <w:right w:val="single" w:sz="4" w:space="0" w:color="BFBFBF"/>
            </w:tcBorders>
            <w:shd w:val="clear" w:color="000000" w:fill="FFFFFF"/>
            <w:noWrap/>
            <w:hideMark/>
          </w:tcPr>
          <w:p w14:paraId="3788C8EA" w14:textId="77777777" w:rsidR="00D60FC1" w:rsidRPr="00D60FC1" w:rsidRDefault="00D60FC1" w:rsidP="00D60FC1">
            <w:pPr>
              <w:jc w:val="center"/>
              <w:rPr>
                <w:rFonts w:ascii="Calibri" w:hAnsi="Calibri" w:cs="Calibri"/>
                <w:b/>
                <w:bCs/>
                <w:sz w:val="20"/>
                <w:szCs w:val="20"/>
              </w:rPr>
            </w:pPr>
            <w:r w:rsidRPr="00D60FC1">
              <w:rPr>
                <w:rFonts w:ascii="Calibri" w:hAnsi="Calibri" w:cs="Calibri"/>
                <w:b/>
                <w:bCs/>
                <w:sz w:val="20"/>
                <w:szCs w:val="20"/>
              </w:rPr>
              <w:lastRenderedPageBreak/>
              <w:t>T-19</w:t>
            </w:r>
          </w:p>
        </w:tc>
        <w:tc>
          <w:tcPr>
            <w:tcW w:w="760" w:type="dxa"/>
            <w:tcBorders>
              <w:top w:val="single" w:sz="4" w:space="0" w:color="BFBFBF"/>
              <w:left w:val="nil"/>
              <w:bottom w:val="single" w:sz="4" w:space="0" w:color="BFBFBF"/>
              <w:right w:val="single" w:sz="4" w:space="0" w:color="BFBFBF"/>
            </w:tcBorders>
            <w:shd w:val="clear" w:color="000000" w:fill="FFFFFF"/>
            <w:noWrap/>
            <w:hideMark/>
          </w:tcPr>
          <w:p w14:paraId="15908776" w14:textId="77777777" w:rsidR="00D60FC1" w:rsidRPr="00D60FC1" w:rsidRDefault="00D60FC1" w:rsidP="00D60FC1">
            <w:pPr>
              <w:jc w:val="center"/>
              <w:rPr>
                <w:rFonts w:ascii="Calibri" w:hAnsi="Calibri" w:cs="Calibri"/>
                <w:b/>
                <w:bCs/>
                <w:sz w:val="20"/>
                <w:szCs w:val="20"/>
              </w:rPr>
            </w:pPr>
            <w:r w:rsidRPr="00D60FC1">
              <w:rPr>
                <w:rFonts w:ascii="Calibri" w:hAnsi="Calibri" w:cs="Calibri"/>
                <w:b/>
                <w:bCs/>
                <w:sz w:val="20"/>
                <w:szCs w:val="20"/>
              </w:rPr>
              <w:t>E</w:t>
            </w:r>
          </w:p>
        </w:tc>
        <w:tc>
          <w:tcPr>
            <w:tcW w:w="1452" w:type="dxa"/>
            <w:tcBorders>
              <w:top w:val="single" w:sz="4" w:space="0" w:color="BFBFBF"/>
              <w:left w:val="nil"/>
              <w:bottom w:val="single" w:sz="4" w:space="0" w:color="BFBFBF"/>
              <w:right w:val="single" w:sz="4" w:space="0" w:color="BFBFBF"/>
            </w:tcBorders>
            <w:shd w:val="clear" w:color="000000" w:fill="FFFFFF"/>
            <w:noWrap/>
            <w:hideMark/>
          </w:tcPr>
          <w:p w14:paraId="64A97429" w14:textId="77777777" w:rsidR="00D60FC1" w:rsidRPr="00D60FC1" w:rsidRDefault="00D60FC1" w:rsidP="00D60FC1">
            <w:pPr>
              <w:rPr>
                <w:rFonts w:ascii="Calibri" w:hAnsi="Calibri" w:cs="Calibri"/>
                <w:sz w:val="20"/>
                <w:szCs w:val="20"/>
              </w:rPr>
            </w:pPr>
            <w:r w:rsidRPr="00D60FC1">
              <w:rPr>
                <w:rFonts w:ascii="Calibri" w:hAnsi="Calibri" w:cs="Calibri"/>
                <w:sz w:val="20"/>
                <w:szCs w:val="20"/>
              </w:rPr>
              <w:t>Etabering og datamigrering</w:t>
            </w:r>
          </w:p>
        </w:tc>
        <w:tc>
          <w:tcPr>
            <w:tcW w:w="6594" w:type="dxa"/>
            <w:tcBorders>
              <w:top w:val="single" w:sz="4" w:space="0" w:color="BFBFBF"/>
              <w:left w:val="nil"/>
              <w:bottom w:val="single" w:sz="4" w:space="0" w:color="BFBFBF"/>
              <w:right w:val="single" w:sz="4" w:space="0" w:color="BFBFBF"/>
            </w:tcBorders>
            <w:shd w:val="clear" w:color="000000" w:fill="FFFFFF"/>
            <w:hideMark/>
          </w:tcPr>
          <w:p w14:paraId="53DA2EDF" w14:textId="77777777" w:rsidR="00D60FC1" w:rsidRPr="00D60FC1" w:rsidRDefault="00D60FC1" w:rsidP="00D60FC1">
            <w:pPr>
              <w:rPr>
                <w:rFonts w:ascii="Calibri" w:hAnsi="Calibri" w:cs="Calibri"/>
                <w:sz w:val="20"/>
                <w:szCs w:val="20"/>
              </w:rPr>
            </w:pPr>
            <w:r w:rsidRPr="00D60FC1">
              <w:rPr>
                <w:rFonts w:ascii="Calibri" w:hAnsi="Calibri" w:cs="Calibri"/>
                <w:sz w:val="20"/>
                <w:szCs w:val="20"/>
              </w:rPr>
              <w:t>Leverandøren skal ha ansvar for etablering av løsningen og migrering av relevante data fra eksisterende løsning (Plania) til ny løsning, slik at oppdragsgiver får en fullverdig og konsistent databasert videreføring av eksisterende informasjon. Som del av tilbudet skal leverandøren levere en plan for etableringsfasen. Planen skal som minimum inneholde følgende elementer:</w:t>
            </w:r>
            <w:r w:rsidRPr="00D60FC1">
              <w:rPr>
                <w:rFonts w:ascii="Calibri" w:hAnsi="Calibri" w:cs="Calibri"/>
                <w:sz w:val="20"/>
                <w:szCs w:val="20"/>
              </w:rPr>
              <w:br/>
            </w:r>
            <w:r w:rsidRPr="00D60FC1">
              <w:rPr>
                <w:rFonts w:ascii="Calibri" w:hAnsi="Calibri" w:cs="Calibri"/>
                <w:sz w:val="20"/>
                <w:szCs w:val="20"/>
              </w:rPr>
              <w:br/>
              <w:t>Prosjektplan og milepæler</w:t>
            </w:r>
            <w:r w:rsidRPr="00D60FC1">
              <w:rPr>
                <w:rFonts w:ascii="Calibri" w:hAnsi="Calibri" w:cs="Calibri"/>
                <w:sz w:val="20"/>
                <w:szCs w:val="20"/>
              </w:rPr>
              <w:br/>
              <w:t>Overordnet framdriftsplan med aktiviteter, ansvarsdeling, ressursbehov, frister og milepæler fra avtaleinngåelse til leveringsdag.</w:t>
            </w:r>
            <w:r w:rsidRPr="00D60FC1">
              <w:rPr>
                <w:rFonts w:ascii="Calibri" w:hAnsi="Calibri" w:cs="Calibri"/>
                <w:sz w:val="20"/>
                <w:szCs w:val="20"/>
              </w:rPr>
              <w:br/>
            </w:r>
            <w:r w:rsidRPr="00D60FC1">
              <w:rPr>
                <w:rFonts w:ascii="Calibri" w:hAnsi="Calibri" w:cs="Calibri"/>
                <w:sz w:val="20"/>
                <w:szCs w:val="20"/>
              </w:rPr>
              <w:br/>
              <w:t>Konfigurasjon og tilpasning</w:t>
            </w:r>
            <w:r w:rsidRPr="00D60FC1">
              <w:rPr>
                <w:rFonts w:ascii="Calibri" w:hAnsi="Calibri" w:cs="Calibri"/>
                <w:sz w:val="20"/>
                <w:szCs w:val="20"/>
              </w:rPr>
              <w:br/>
              <w:t>Beskrivelse av hvordan systemet konfigureres og tilpasses oppdragsgivers behov, herunder oppsett av anleggsregister, rutiner, tilgangsnivåer og eventuelle integrasjoner.</w:t>
            </w:r>
            <w:r w:rsidRPr="00D60FC1">
              <w:rPr>
                <w:rFonts w:ascii="Calibri" w:hAnsi="Calibri" w:cs="Calibri"/>
                <w:sz w:val="20"/>
                <w:szCs w:val="20"/>
              </w:rPr>
              <w:br/>
            </w:r>
            <w:r w:rsidRPr="00D60FC1">
              <w:rPr>
                <w:rFonts w:ascii="Calibri" w:hAnsi="Calibri" w:cs="Calibri"/>
                <w:sz w:val="20"/>
                <w:szCs w:val="20"/>
              </w:rPr>
              <w:br/>
              <w:t>Datamigreringsplan</w:t>
            </w:r>
            <w:r w:rsidRPr="00D60FC1">
              <w:rPr>
                <w:rFonts w:ascii="Calibri" w:hAnsi="Calibri" w:cs="Calibri"/>
                <w:sz w:val="20"/>
                <w:szCs w:val="20"/>
              </w:rPr>
              <w:br/>
              <w:t>Beskrivelse av omfang og datatyper, datakvalitet og forberedelser, migreringsmetode og teknisk tilnærming, test og validering, tidsplan og milepæler, risikohåndtering, informasjonssikkerhet og personvern under migrering, samt ansvarsdeling.</w:t>
            </w:r>
            <w:r w:rsidRPr="00D60FC1">
              <w:rPr>
                <w:rFonts w:ascii="Calibri" w:hAnsi="Calibri" w:cs="Calibri"/>
                <w:sz w:val="20"/>
                <w:szCs w:val="20"/>
              </w:rPr>
              <w:br/>
            </w:r>
            <w:r w:rsidRPr="00D60FC1">
              <w:rPr>
                <w:rFonts w:ascii="Calibri" w:hAnsi="Calibri" w:cs="Calibri"/>
                <w:sz w:val="20"/>
                <w:szCs w:val="20"/>
              </w:rPr>
              <w:br/>
              <w:t>Godkjenningsprøve</w:t>
            </w:r>
            <w:r w:rsidRPr="00D60FC1">
              <w:rPr>
                <w:rFonts w:ascii="Calibri" w:hAnsi="Calibri" w:cs="Calibri"/>
                <w:sz w:val="20"/>
                <w:szCs w:val="20"/>
              </w:rPr>
              <w:br/>
              <w:t>Beskrivelse av hvordan leverandøren vil gjennomføre og dokumentere godkjenningsprøven, inkludert kriterier for bestått prøve og fremgangsmåte ved avdekking av feil eller mangler.</w:t>
            </w:r>
            <w:r w:rsidRPr="00D60FC1">
              <w:rPr>
                <w:rFonts w:ascii="Calibri" w:hAnsi="Calibri" w:cs="Calibri"/>
                <w:sz w:val="20"/>
                <w:szCs w:val="20"/>
              </w:rPr>
              <w:br/>
            </w:r>
            <w:r w:rsidRPr="00D60FC1">
              <w:rPr>
                <w:rFonts w:ascii="Calibri" w:hAnsi="Calibri" w:cs="Calibri"/>
                <w:sz w:val="20"/>
                <w:szCs w:val="20"/>
              </w:rPr>
              <w:br/>
              <w:t>Opplæringsplan</w:t>
            </w:r>
            <w:r w:rsidRPr="00D60FC1">
              <w:rPr>
                <w:rFonts w:ascii="Calibri" w:hAnsi="Calibri" w:cs="Calibri"/>
                <w:sz w:val="20"/>
                <w:szCs w:val="20"/>
              </w:rPr>
              <w:br/>
              <w:t>Beskrivelse av opplæringstilbudet for alle brukergrupper (sluttbruker, saksbehandler, administrator), opplæringsform (kurs, e-læring, brukerveiledning o.l.), tidsplan og antatt omfang. Opplæringen skal være gjennomført innen leveringsdag.</w:t>
            </w:r>
            <w:r w:rsidRPr="00D60FC1">
              <w:rPr>
                <w:rFonts w:ascii="Calibri" w:hAnsi="Calibri" w:cs="Calibri"/>
                <w:sz w:val="20"/>
                <w:szCs w:val="20"/>
              </w:rPr>
              <w:br/>
            </w:r>
            <w:r w:rsidRPr="00D60FC1">
              <w:rPr>
                <w:rFonts w:ascii="Calibri" w:hAnsi="Calibri" w:cs="Calibri"/>
                <w:sz w:val="20"/>
                <w:szCs w:val="20"/>
              </w:rPr>
              <w:br/>
              <w:t>Overgang til drift</w:t>
            </w:r>
            <w:r w:rsidRPr="00D60FC1">
              <w:rPr>
                <w:rFonts w:ascii="Calibri" w:hAnsi="Calibri" w:cs="Calibri"/>
                <w:sz w:val="20"/>
                <w:szCs w:val="20"/>
              </w:rPr>
              <w:br/>
              <w:t>Beskrivelse av overgangen fra etableringsfase til løpende drift, herunder støtteordning i en innkjøringsperiode etter leveringsdag.</w:t>
            </w:r>
            <w:r w:rsidRPr="00D60FC1">
              <w:rPr>
                <w:rFonts w:ascii="Calibri" w:hAnsi="Calibri" w:cs="Calibri"/>
                <w:sz w:val="20"/>
                <w:szCs w:val="20"/>
              </w:rPr>
              <w:br/>
            </w:r>
            <w:r w:rsidRPr="00D60FC1">
              <w:rPr>
                <w:rFonts w:ascii="Calibri" w:hAnsi="Calibri" w:cs="Calibri"/>
                <w:sz w:val="20"/>
                <w:szCs w:val="20"/>
              </w:rPr>
              <w:br/>
              <w:t>Migreringen skal gjennomføres slik at løpende drift påvirkes minst mulig.</w:t>
            </w:r>
          </w:p>
        </w:tc>
        <w:tc>
          <w:tcPr>
            <w:tcW w:w="4428" w:type="dxa"/>
            <w:tcBorders>
              <w:top w:val="single" w:sz="4" w:space="0" w:color="BFBFBF"/>
              <w:left w:val="nil"/>
              <w:bottom w:val="single" w:sz="4" w:space="0" w:color="BFBFBF"/>
              <w:right w:val="single" w:sz="4" w:space="0" w:color="BFBFBF"/>
            </w:tcBorders>
            <w:shd w:val="clear" w:color="000000" w:fill="FFFFFF"/>
            <w:hideMark/>
          </w:tcPr>
          <w:p w14:paraId="74450304" w14:textId="77777777" w:rsidR="00D60FC1" w:rsidRPr="00D60FC1" w:rsidRDefault="00D60FC1" w:rsidP="00D60FC1">
            <w:pPr>
              <w:rPr>
                <w:rFonts w:ascii="Calibri" w:hAnsi="Calibri" w:cs="Calibri"/>
                <w:sz w:val="20"/>
                <w:szCs w:val="20"/>
              </w:rPr>
            </w:pPr>
            <w:r w:rsidRPr="00D60FC1">
              <w:rPr>
                <w:rFonts w:ascii="Calibri" w:hAnsi="Calibri" w:cs="Calibri"/>
                <w:sz w:val="20"/>
                <w:szCs w:val="20"/>
              </w:rPr>
              <w:t> </w:t>
            </w:r>
          </w:p>
        </w:tc>
      </w:tr>
    </w:tbl>
    <w:p w14:paraId="67CA93F0" w14:textId="7F879BCE" w:rsidR="00B86696" w:rsidRPr="00E22561" w:rsidRDefault="00EE6CD2" w:rsidP="00BB3367">
      <w:pPr>
        <w:pStyle w:val="Overskrift1"/>
      </w:pPr>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5"/>
    </w:p>
    <w:p w14:paraId="619A5E50" w14:textId="77777777" w:rsidR="00BC1143" w:rsidRPr="00BB3367" w:rsidRDefault="00BC1143" w:rsidP="00423DB5">
      <w:pPr>
        <w:pStyle w:val="Overskrift2"/>
      </w:pPr>
      <w:commentRangeStart w:id="6"/>
      <w:r w:rsidRPr="00DE7D3A">
        <w:t>Avtalens punkt 2.1</w:t>
      </w:r>
    </w:p>
    <w:p w14:paraId="23A63B2B" w14:textId="77777777" w:rsidR="0034466F" w:rsidRDefault="0034466F" w:rsidP="00385473"/>
    <w:p w14:paraId="4334C2F8" w14:textId="53DD89E3" w:rsidR="008E7677" w:rsidRPr="00E22561" w:rsidRDefault="0034466F" w:rsidP="005002EB">
      <w:pPr>
        <w:rPr>
          <w:rFonts w:cs="Arial"/>
          <w:color w:val="FF0000"/>
        </w:rPr>
      </w:pPr>
      <w:r w:rsidRPr="005002EB">
        <w:rPr>
          <w:color w:val="000000"/>
          <w:highlight w:val="cyan"/>
        </w:rPr>
        <w:t>Leverandørens standard tjenestenivåavtale innta</w:t>
      </w:r>
      <w:r w:rsidR="005002EB" w:rsidRPr="005002EB">
        <w:rPr>
          <w:color w:val="000000"/>
          <w:highlight w:val="cyan"/>
        </w:rPr>
        <w:t>s</w:t>
      </w:r>
      <w:r w:rsidRPr="005002EB">
        <w:rPr>
          <w:color w:val="000000"/>
          <w:highlight w:val="cyan"/>
        </w:rPr>
        <w:t xml:space="preserve"> her</w:t>
      </w:r>
      <w:r w:rsidR="00174B77">
        <w:rPr>
          <w:color w:val="000000"/>
          <w:highlight w:val="cyan"/>
        </w:rPr>
        <w:t>.</w:t>
      </w:r>
      <w:r w:rsidR="00C91A3A">
        <w:rPr>
          <w:color w:val="000000"/>
          <w:highlight w:val="cyan"/>
        </w:rPr>
        <w:t xml:space="preserve"> </w:t>
      </w:r>
      <w:r w:rsidR="00174B77">
        <w:rPr>
          <w:color w:val="000000"/>
          <w:highlight w:val="cyan"/>
        </w:rPr>
        <w:t>R</w:t>
      </w:r>
      <w:r w:rsidR="00C91A3A">
        <w:rPr>
          <w:color w:val="000000"/>
          <w:highlight w:val="cyan"/>
        </w:rPr>
        <w:t>ef</w:t>
      </w:r>
      <w:r w:rsidR="00174B77">
        <w:rPr>
          <w:color w:val="000000"/>
          <w:highlight w:val="cyan"/>
        </w:rPr>
        <w:t>. krav SLA-01</w:t>
      </w:r>
      <w:r w:rsidRPr="005002EB">
        <w:rPr>
          <w:color w:val="000000"/>
          <w:highlight w:val="cyan"/>
        </w:rPr>
        <w:t>.</w:t>
      </w:r>
      <w:r w:rsidRPr="0006294C">
        <w:rPr>
          <w:color w:val="000000"/>
        </w:rPr>
        <w:t xml:space="preserve"> </w:t>
      </w:r>
      <w:commentRangeEnd w:id="6"/>
      <w:r w:rsidR="00BB0728" w:rsidRPr="00E22561">
        <w:rPr>
          <w:rStyle w:val="Merknadsreferanse"/>
          <w:rFonts w:cs="Arial"/>
          <w:color w:val="FF0000"/>
          <w:sz w:val="22"/>
          <w:szCs w:val="24"/>
        </w:rPr>
        <w:commentReference w:id="6"/>
      </w:r>
    </w:p>
    <w:p w14:paraId="63827EFC" w14:textId="77777777" w:rsidR="007053CC" w:rsidRDefault="007053CC"/>
    <w:tbl>
      <w:tblPr>
        <w:tblW w:w="5000" w:type="pct"/>
        <w:tblCellMar>
          <w:left w:w="70" w:type="dxa"/>
          <w:right w:w="70" w:type="dxa"/>
        </w:tblCellMar>
        <w:tblLook w:val="04A0" w:firstRow="1" w:lastRow="0" w:firstColumn="1" w:lastColumn="0" w:noHBand="0" w:noVBand="1"/>
      </w:tblPr>
      <w:tblGrid>
        <w:gridCol w:w="760"/>
        <w:gridCol w:w="760"/>
        <w:gridCol w:w="2028"/>
        <w:gridCol w:w="6018"/>
        <w:gridCol w:w="4428"/>
      </w:tblGrid>
      <w:tr w:rsidR="00C91632" w:rsidRPr="00C91632" w14:paraId="217FAF16" w14:textId="77777777" w:rsidTr="00C91632">
        <w:trPr>
          <w:trHeight w:val="600"/>
        </w:trPr>
        <w:tc>
          <w:tcPr>
            <w:tcW w:w="1060" w:type="dxa"/>
            <w:tcBorders>
              <w:top w:val="single" w:sz="4" w:space="0" w:color="BFBFBF"/>
              <w:left w:val="single" w:sz="4" w:space="0" w:color="BFBFBF"/>
              <w:bottom w:val="single" w:sz="4" w:space="0" w:color="BFBFBF"/>
              <w:right w:val="single" w:sz="4" w:space="0" w:color="BFBFBF"/>
            </w:tcBorders>
            <w:shd w:val="clear" w:color="000000" w:fill="2E75B6"/>
            <w:vAlign w:val="center"/>
            <w:hideMark/>
          </w:tcPr>
          <w:p w14:paraId="3A3A9140" w14:textId="77777777" w:rsidR="00C91632" w:rsidRPr="00C91632" w:rsidRDefault="00C91632" w:rsidP="00C91632">
            <w:pPr>
              <w:jc w:val="center"/>
              <w:rPr>
                <w:rFonts w:ascii="Calibri" w:hAnsi="Calibri" w:cs="Calibri"/>
                <w:b/>
                <w:bCs/>
                <w:color w:val="FFFFFF"/>
                <w:sz w:val="20"/>
                <w:szCs w:val="20"/>
              </w:rPr>
            </w:pPr>
            <w:r w:rsidRPr="00C91632">
              <w:rPr>
                <w:rFonts w:ascii="Calibri" w:hAnsi="Calibri" w:cs="Calibri"/>
                <w:b/>
                <w:bCs/>
                <w:color w:val="FFFFFF"/>
                <w:sz w:val="20"/>
                <w:szCs w:val="20"/>
              </w:rPr>
              <w:t>Krav-ID</w:t>
            </w:r>
          </w:p>
        </w:tc>
        <w:tc>
          <w:tcPr>
            <w:tcW w:w="1060" w:type="dxa"/>
            <w:tcBorders>
              <w:top w:val="single" w:sz="4" w:space="0" w:color="BFBFBF"/>
              <w:left w:val="nil"/>
              <w:bottom w:val="single" w:sz="4" w:space="0" w:color="BFBFBF"/>
              <w:right w:val="single" w:sz="4" w:space="0" w:color="BFBFBF"/>
            </w:tcBorders>
            <w:shd w:val="clear" w:color="000000" w:fill="2E75B6"/>
            <w:vAlign w:val="center"/>
            <w:hideMark/>
          </w:tcPr>
          <w:p w14:paraId="73E31E3C" w14:textId="77777777" w:rsidR="00C91632" w:rsidRPr="00C91632" w:rsidRDefault="00C91632" w:rsidP="00C91632">
            <w:pPr>
              <w:jc w:val="center"/>
              <w:rPr>
                <w:rFonts w:ascii="Calibri" w:hAnsi="Calibri" w:cs="Calibri"/>
                <w:b/>
                <w:bCs/>
                <w:color w:val="FFFFFF"/>
                <w:sz w:val="20"/>
                <w:szCs w:val="20"/>
              </w:rPr>
            </w:pPr>
            <w:r w:rsidRPr="00C91632">
              <w:rPr>
                <w:rFonts w:ascii="Calibri" w:hAnsi="Calibri" w:cs="Calibri"/>
                <w:b/>
                <w:bCs/>
                <w:color w:val="FFFFFF"/>
                <w:sz w:val="20"/>
                <w:szCs w:val="20"/>
              </w:rPr>
              <w:t>Kravtype</w:t>
            </w:r>
          </w:p>
        </w:tc>
        <w:tc>
          <w:tcPr>
            <w:tcW w:w="2940" w:type="dxa"/>
            <w:tcBorders>
              <w:top w:val="single" w:sz="4" w:space="0" w:color="BFBFBF"/>
              <w:left w:val="nil"/>
              <w:bottom w:val="single" w:sz="4" w:space="0" w:color="BFBFBF"/>
              <w:right w:val="single" w:sz="4" w:space="0" w:color="BFBFBF"/>
            </w:tcBorders>
            <w:shd w:val="clear" w:color="000000" w:fill="2E75B6"/>
            <w:vAlign w:val="center"/>
            <w:hideMark/>
          </w:tcPr>
          <w:p w14:paraId="6B0BE9C4" w14:textId="77777777" w:rsidR="00C91632" w:rsidRPr="00C91632" w:rsidRDefault="00C91632" w:rsidP="00C91632">
            <w:pPr>
              <w:jc w:val="center"/>
              <w:rPr>
                <w:rFonts w:ascii="Calibri" w:hAnsi="Calibri" w:cs="Calibri"/>
                <w:b/>
                <w:bCs/>
                <w:color w:val="FFFFFF"/>
                <w:sz w:val="20"/>
                <w:szCs w:val="20"/>
              </w:rPr>
            </w:pPr>
            <w:r w:rsidRPr="00C91632">
              <w:rPr>
                <w:rFonts w:ascii="Calibri" w:hAnsi="Calibri" w:cs="Calibri"/>
                <w:b/>
                <w:bCs/>
                <w:color w:val="FFFFFF"/>
                <w:sz w:val="20"/>
                <w:szCs w:val="20"/>
              </w:rPr>
              <w:t>Kategori</w:t>
            </w:r>
          </w:p>
        </w:tc>
        <w:tc>
          <w:tcPr>
            <w:tcW w:w="8860" w:type="dxa"/>
            <w:tcBorders>
              <w:top w:val="single" w:sz="4" w:space="0" w:color="BFBFBF"/>
              <w:left w:val="nil"/>
              <w:bottom w:val="single" w:sz="4" w:space="0" w:color="BFBFBF"/>
              <w:right w:val="single" w:sz="4" w:space="0" w:color="BFBFBF"/>
            </w:tcBorders>
            <w:shd w:val="clear" w:color="000000" w:fill="2E75B6"/>
            <w:vAlign w:val="center"/>
            <w:hideMark/>
          </w:tcPr>
          <w:p w14:paraId="4313FBB7" w14:textId="77777777" w:rsidR="00C91632" w:rsidRPr="00C91632" w:rsidRDefault="00C91632" w:rsidP="00C91632">
            <w:pPr>
              <w:jc w:val="center"/>
              <w:rPr>
                <w:rFonts w:ascii="Calibri" w:hAnsi="Calibri" w:cs="Calibri"/>
                <w:b/>
                <w:bCs/>
                <w:color w:val="FFFFFF"/>
                <w:sz w:val="20"/>
                <w:szCs w:val="20"/>
              </w:rPr>
            </w:pPr>
            <w:r w:rsidRPr="00C91632">
              <w:rPr>
                <w:rFonts w:ascii="Calibri" w:hAnsi="Calibri" w:cs="Calibri"/>
                <w:b/>
                <w:bCs/>
                <w:color w:val="FFFFFF"/>
                <w:sz w:val="20"/>
                <w:szCs w:val="20"/>
              </w:rPr>
              <w:t>Kravbeskrivelse</w:t>
            </w:r>
          </w:p>
        </w:tc>
        <w:tc>
          <w:tcPr>
            <w:tcW w:w="6500" w:type="dxa"/>
            <w:tcBorders>
              <w:top w:val="single" w:sz="4" w:space="0" w:color="BFBFBF"/>
              <w:left w:val="nil"/>
              <w:bottom w:val="single" w:sz="4" w:space="0" w:color="BFBFBF"/>
              <w:right w:val="single" w:sz="4" w:space="0" w:color="BFBFBF"/>
            </w:tcBorders>
            <w:shd w:val="clear" w:color="000000" w:fill="2E75B6"/>
            <w:vAlign w:val="center"/>
            <w:hideMark/>
          </w:tcPr>
          <w:p w14:paraId="70AC6A87" w14:textId="77777777" w:rsidR="00C91632" w:rsidRPr="00C91632" w:rsidRDefault="00C91632" w:rsidP="00C91632">
            <w:pPr>
              <w:jc w:val="center"/>
              <w:rPr>
                <w:rFonts w:ascii="Calibri" w:hAnsi="Calibri" w:cs="Calibri"/>
                <w:b/>
                <w:bCs/>
                <w:color w:val="FFFFFF"/>
                <w:sz w:val="20"/>
                <w:szCs w:val="20"/>
              </w:rPr>
            </w:pPr>
            <w:r w:rsidRPr="00C91632">
              <w:rPr>
                <w:rFonts w:ascii="Calibri" w:hAnsi="Calibri" w:cs="Calibri"/>
                <w:b/>
                <w:bCs/>
                <w:color w:val="FFFFFF"/>
                <w:sz w:val="20"/>
                <w:szCs w:val="20"/>
              </w:rPr>
              <w:t>Leverandørens besvarelse</w:t>
            </w:r>
            <w:r w:rsidRPr="00C91632">
              <w:rPr>
                <w:rFonts w:ascii="Calibri" w:hAnsi="Calibri" w:cs="Calibri"/>
                <w:b/>
                <w:bCs/>
                <w:color w:val="FFFFFF"/>
                <w:sz w:val="20"/>
                <w:szCs w:val="20"/>
              </w:rPr>
              <w:br/>
              <w:t>Fylles ut av leverandøren.</w:t>
            </w:r>
          </w:p>
        </w:tc>
      </w:tr>
      <w:tr w:rsidR="00C91632" w:rsidRPr="00C91632" w14:paraId="74E238BE" w14:textId="77777777" w:rsidTr="00C91632">
        <w:trPr>
          <w:trHeight w:val="360"/>
        </w:trPr>
        <w:tc>
          <w:tcPr>
            <w:tcW w:w="20420" w:type="dxa"/>
            <w:gridSpan w:val="5"/>
            <w:tcBorders>
              <w:top w:val="single" w:sz="4" w:space="0" w:color="BFBFBF"/>
              <w:left w:val="single" w:sz="4" w:space="0" w:color="BFBFBF"/>
              <w:bottom w:val="single" w:sz="4" w:space="0" w:color="BFBFBF"/>
              <w:right w:val="single" w:sz="4" w:space="0" w:color="BFBFBF"/>
            </w:tcBorders>
            <w:shd w:val="clear" w:color="000000" w:fill="D6E4F0"/>
            <w:noWrap/>
            <w:vAlign w:val="center"/>
            <w:hideMark/>
          </w:tcPr>
          <w:p w14:paraId="3A6CA427" w14:textId="77777777" w:rsidR="00C91632" w:rsidRPr="00C91632" w:rsidRDefault="00C91632" w:rsidP="00C91632">
            <w:pPr>
              <w:rPr>
                <w:rFonts w:ascii="Calibri" w:hAnsi="Calibri" w:cs="Calibri"/>
                <w:b/>
                <w:bCs/>
                <w:color w:val="1F3864"/>
                <w:sz w:val="20"/>
                <w:szCs w:val="20"/>
              </w:rPr>
            </w:pPr>
            <w:r w:rsidRPr="00C91632">
              <w:rPr>
                <w:rFonts w:ascii="Calibri" w:hAnsi="Calibri" w:cs="Calibri"/>
                <w:b/>
                <w:bCs/>
                <w:color w:val="1F3864"/>
                <w:sz w:val="20"/>
                <w:szCs w:val="20"/>
              </w:rPr>
              <w:t xml:space="preserve">  TILGJENGELIGHET</w:t>
            </w:r>
          </w:p>
        </w:tc>
      </w:tr>
      <w:tr w:rsidR="00C91632" w:rsidRPr="00C91632" w14:paraId="531F7A78" w14:textId="77777777" w:rsidTr="00C91632">
        <w:trPr>
          <w:trHeight w:val="1275"/>
        </w:trPr>
        <w:tc>
          <w:tcPr>
            <w:tcW w:w="1060" w:type="dxa"/>
            <w:tcBorders>
              <w:top w:val="single" w:sz="4" w:space="0" w:color="BFBFBF"/>
              <w:left w:val="single" w:sz="4" w:space="0" w:color="BFBFBF"/>
              <w:bottom w:val="single" w:sz="4" w:space="0" w:color="BFBFBF"/>
              <w:right w:val="single" w:sz="4" w:space="0" w:color="BFBFBF"/>
            </w:tcBorders>
            <w:noWrap/>
            <w:hideMark/>
          </w:tcPr>
          <w:p w14:paraId="25A7C34B" w14:textId="77777777" w:rsidR="00C91632" w:rsidRPr="00C91632" w:rsidRDefault="00C91632" w:rsidP="00C91632">
            <w:pPr>
              <w:jc w:val="center"/>
              <w:rPr>
                <w:rFonts w:ascii="Calibri" w:hAnsi="Calibri" w:cs="Calibri"/>
                <w:b/>
                <w:bCs/>
                <w:sz w:val="20"/>
                <w:szCs w:val="20"/>
              </w:rPr>
            </w:pPr>
            <w:r w:rsidRPr="00C91632">
              <w:rPr>
                <w:rFonts w:ascii="Calibri" w:hAnsi="Calibri" w:cs="Calibri"/>
                <w:b/>
                <w:bCs/>
                <w:sz w:val="20"/>
                <w:szCs w:val="20"/>
              </w:rPr>
              <w:t>SLA-01</w:t>
            </w:r>
          </w:p>
        </w:tc>
        <w:tc>
          <w:tcPr>
            <w:tcW w:w="1060" w:type="dxa"/>
            <w:tcBorders>
              <w:top w:val="single" w:sz="4" w:space="0" w:color="BFBFBF"/>
              <w:left w:val="nil"/>
              <w:bottom w:val="single" w:sz="4" w:space="0" w:color="BFBFBF"/>
              <w:right w:val="single" w:sz="4" w:space="0" w:color="BFBFBF"/>
            </w:tcBorders>
            <w:noWrap/>
            <w:hideMark/>
          </w:tcPr>
          <w:p w14:paraId="2FFBC7DF" w14:textId="77777777" w:rsidR="00C91632" w:rsidRPr="00C91632" w:rsidRDefault="00C91632" w:rsidP="00C91632">
            <w:pPr>
              <w:jc w:val="center"/>
              <w:rPr>
                <w:rFonts w:ascii="Calibri" w:hAnsi="Calibri" w:cs="Calibri"/>
                <w:b/>
                <w:bCs/>
                <w:sz w:val="20"/>
                <w:szCs w:val="20"/>
              </w:rPr>
            </w:pPr>
            <w:r w:rsidRPr="00C91632">
              <w:rPr>
                <w:rFonts w:ascii="Calibri" w:hAnsi="Calibri" w:cs="Calibri"/>
                <w:b/>
                <w:bCs/>
                <w:sz w:val="20"/>
                <w:szCs w:val="20"/>
              </w:rPr>
              <w:t>E</w:t>
            </w:r>
          </w:p>
        </w:tc>
        <w:tc>
          <w:tcPr>
            <w:tcW w:w="2940" w:type="dxa"/>
            <w:tcBorders>
              <w:top w:val="single" w:sz="4" w:space="0" w:color="BFBFBF"/>
              <w:left w:val="nil"/>
              <w:bottom w:val="single" w:sz="4" w:space="0" w:color="BFBFBF"/>
              <w:right w:val="single" w:sz="4" w:space="0" w:color="BFBFBF"/>
            </w:tcBorders>
            <w:noWrap/>
            <w:hideMark/>
          </w:tcPr>
          <w:p w14:paraId="692F959E" w14:textId="77777777" w:rsidR="00C91632" w:rsidRPr="00C91632" w:rsidRDefault="00C91632" w:rsidP="00C91632">
            <w:pPr>
              <w:rPr>
                <w:rFonts w:ascii="Calibri" w:hAnsi="Calibri" w:cs="Calibri"/>
                <w:sz w:val="20"/>
                <w:szCs w:val="20"/>
              </w:rPr>
            </w:pPr>
            <w:r w:rsidRPr="00C91632">
              <w:rPr>
                <w:rFonts w:ascii="Calibri" w:hAnsi="Calibri" w:cs="Calibri"/>
                <w:sz w:val="20"/>
                <w:szCs w:val="20"/>
              </w:rPr>
              <w:t>Tilgjengelighet</w:t>
            </w:r>
          </w:p>
        </w:tc>
        <w:tc>
          <w:tcPr>
            <w:tcW w:w="8860" w:type="dxa"/>
            <w:tcBorders>
              <w:top w:val="single" w:sz="4" w:space="0" w:color="BFBFBF"/>
              <w:left w:val="nil"/>
              <w:bottom w:val="single" w:sz="4" w:space="0" w:color="BFBFBF"/>
              <w:right w:val="single" w:sz="4" w:space="0" w:color="BFBFBF"/>
            </w:tcBorders>
            <w:hideMark/>
          </w:tcPr>
          <w:p w14:paraId="618BC5E8" w14:textId="77777777" w:rsidR="00C91632" w:rsidRPr="00C91632" w:rsidRDefault="00C91632" w:rsidP="00C91632">
            <w:pPr>
              <w:rPr>
                <w:rFonts w:ascii="Calibri" w:hAnsi="Calibri" w:cs="Calibri"/>
                <w:sz w:val="20"/>
                <w:szCs w:val="20"/>
              </w:rPr>
            </w:pPr>
            <w:r w:rsidRPr="00C91632">
              <w:rPr>
                <w:rFonts w:ascii="Calibri" w:hAnsi="Calibri" w:cs="Calibri"/>
                <w:sz w:val="20"/>
                <w:szCs w:val="20"/>
              </w:rPr>
              <w:t>Leverandøren skal garantere stabiliteten på tjenesten og dokumentere en tilgjengelighetsgaranti (SLA). Manglende tilgjengelighet som skyldes forhold utenfor tjenesten levert av leverandøren, eller planlagte ekstraordinære driftsstanser, omfattes ikke av garantien. Ved brudd på tilgjengelighetsgarantien har kunden rett på kompensasjon. Dersom bortfallet kun gjelder deler av tjenesten, reduseres betalingsplikten forholdsmessig etter omfang, skyld og avbruddstid.</w:t>
            </w:r>
          </w:p>
        </w:tc>
        <w:tc>
          <w:tcPr>
            <w:tcW w:w="6500" w:type="dxa"/>
            <w:tcBorders>
              <w:top w:val="single" w:sz="4" w:space="0" w:color="BFBFBF"/>
              <w:left w:val="nil"/>
              <w:bottom w:val="single" w:sz="4" w:space="0" w:color="BFBFBF"/>
              <w:right w:val="single" w:sz="4" w:space="0" w:color="BFBFBF"/>
            </w:tcBorders>
            <w:hideMark/>
          </w:tcPr>
          <w:p w14:paraId="4A344A9E" w14:textId="77777777" w:rsidR="00C91632" w:rsidRPr="00C91632" w:rsidRDefault="00C91632" w:rsidP="00C91632">
            <w:pPr>
              <w:rPr>
                <w:rFonts w:ascii="Calibri" w:hAnsi="Calibri" w:cs="Calibri"/>
                <w:sz w:val="20"/>
                <w:szCs w:val="20"/>
              </w:rPr>
            </w:pPr>
            <w:r w:rsidRPr="00C91632">
              <w:rPr>
                <w:rFonts w:ascii="Calibri" w:hAnsi="Calibri" w:cs="Calibri"/>
                <w:sz w:val="20"/>
                <w:szCs w:val="20"/>
              </w:rPr>
              <w:t> </w:t>
            </w:r>
          </w:p>
        </w:tc>
      </w:tr>
    </w:tbl>
    <w:p w14:paraId="5A2884AD" w14:textId="77777777" w:rsidR="00C91632" w:rsidRDefault="00C91632">
      <w:pPr>
        <w:sectPr w:rsidR="00C91632" w:rsidSect="00D60FC1">
          <w:headerReference w:type="default" r:id="rId27"/>
          <w:headerReference w:type="first" r:id="rId28"/>
          <w:footerReference w:type="first" r:id="rId29"/>
          <w:pgSz w:w="16838" w:h="11906" w:orient="landscape"/>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7" w:name="_Toc232070870"/>
      <w:r w:rsidRPr="00E22561">
        <w:lastRenderedPageBreak/>
        <w:t>Bilag 5</w:t>
      </w:r>
      <w:r w:rsidR="00FD1B1A" w:rsidRPr="00E22561">
        <w:t>:</w:t>
      </w:r>
      <w:r w:rsidRPr="00E22561">
        <w:t xml:space="preserve"> </w:t>
      </w:r>
      <w:r w:rsidR="009F2C6D" w:rsidRPr="00E22561">
        <w:t>Administrative bestemmelser</w:t>
      </w:r>
      <w:bookmarkEnd w:id="7"/>
    </w:p>
    <w:p w14:paraId="77F9FF07" w14:textId="77777777" w:rsidR="00792296" w:rsidRDefault="009F2C6D" w:rsidP="00081D78">
      <w:pPr>
        <w:pStyle w:val="Overskrift2"/>
        <w:tabs>
          <w:tab w:val="left" w:pos="142"/>
        </w:tabs>
      </w:pPr>
      <w:r w:rsidRPr="00E22561">
        <w:t>Avtalens punkt 1.5 Partenes representanter</w:t>
      </w:r>
    </w:p>
    <w:p w14:paraId="11A8BED8" w14:textId="77777777" w:rsidR="00D14C82" w:rsidRDefault="00D14C82" w:rsidP="00D14C82">
      <w:pPr>
        <w:rPr>
          <w:color w:val="000000"/>
        </w:rPr>
      </w:pPr>
    </w:p>
    <w:p w14:paraId="6E62FF1D" w14:textId="53A803A7" w:rsidR="006F6453" w:rsidRDefault="00D14C82">
      <w:r w:rsidRPr="008E57A9">
        <w:rPr>
          <w:color w:val="000000"/>
          <w:highlight w:val="cyan"/>
        </w:rPr>
        <w:t>Avtales av partene o</w:t>
      </w:r>
      <w:r w:rsidR="008E57A9" w:rsidRPr="008E57A9">
        <w:rPr>
          <w:color w:val="000000"/>
          <w:highlight w:val="cyan"/>
        </w:rPr>
        <w:t>g</w:t>
      </w:r>
      <w:r w:rsidRPr="008E57A9">
        <w:rPr>
          <w:color w:val="000000"/>
          <w:highlight w:val="cyan"/>
        </w:rPr>
        <w:t xml:space="preserve"> fylles inn her ved </w:t>
      </w:r>
      <w:r w:rsidR="008E57A9" w:rsidRPr="008E57A9">
        <w:rPr>
          <w:color w:val="000000"/>
          <w:highlight w:val="cyan"/>
        </w:rPr>
        <w:t>kontraktsignering.</w:t>
      </w:r>
    </w:p>
    <w:p w14:paraId="00560043" w14:textId="6C71DD65" w:rsidR="000D05A9" w:rsidRDefault="00BA063D" w:rsidP="008F642B">
      <w:pPr>
        <w:pStyle w:val="Overskrift2"/>
      </w:pPr>
      <w:r w:rsidRPr="00E22561">
        <w:t xml:space="preserve">Avtalens punkt </w:t>
      </w:r>
      <w:r w:rsidR="00826C94" w:rsidRPr="00E22561">
        <w:t>5</w:t>
      </w:r>
      <w:r w:rsidR="00474E16" w:rsidRPr="00E22561">
        <w:t>.1 Varighet</w:t>
      </w:r>
    </w:p>
    <w:p w14:paraId="10684237" w14:textId="759CB3A2" w:rsidR="007053CC" w:rsidRDefault="000D05A9" w:rsidP="00507DDD">
      <w:pPr>
        <w:pStyle w:val="Overskrift1"/>
        <w:rPr>
          <w:color w:val="FF0000"/>
        </w:rPr>
      </w:pPr>
      <w:r w:rsidRPr="00B96123">
        <w:rPr>
          <w:sz w:val="22"/>
          <w:szCs w:val="22"/>
        </w:rPr>
        <w:t xml:space="preserve">Avtalens varighet følger </w:t>
      </w:r>
      <w:r>
        <w:rPr>
          <w:sz w:val="22"/>
          <w:szCs w:val="22"/>
        </w:rPr>
        <w:t>varigheten til Rammeavtalen</w:t>
      </w:r>
      <w:r w:rsidRPr="00B96123">
        <w:rPr>
          <w:sz w:val="22"/>
          <w:szCs w:val="22"/>
        </w:rPr>
        <w:t>.</w:t>
      </w:r>
    </w:p>
    <w:p w14:paraId="05591239" w14:textId="12C7E6BA" w:rsidR="00BE5737" w:rsidRPr="008A73C5" w:rsidRDefault="00BE5737" w:rsidP="00BE5737">
      <w:pPr>
        <w:rPr>
          <w:rFonts w:ascii="Cambria" w:hAnsi="Cambria"/>
          <w:b/>
          <w:bCs/>
          <w:sz w:val="26"/>
          <w:szCs w:val="26"/>
        </w:rPr>
      </w:pPr>
      <w:r w:rsidRPr="008A73C5">
        <w:rPr>
          <w:rFonts w:ascii="Cambria" w:hAnsi="Cambria"/>
          <w:b/>
          <w:bCs/>
          <w:sz w:val="26"/>
          <w:szCs w:val="26"/>
        </w:rPr>
        <w:t>Avtalens punkt 6.2 Personopplysninger</w:t>
      </w:r>
    </w:p>
    <w:p w14:paraId="663E868E" w14:textId="77777777" w:rsidR="00BE5737" w:rsidRDefault="00BE5737" w:rsidP="00BE5737"/>
    <w:p w14:paraId="62C84C9F" w14:textId="77777777" w:rsidR="008A73C5" w:rsidRPr="008A73C5" w:rsidRDefault="008A73C5" w:rsidP="008A73C5">
      <w:pPr>
        <w:rPr>
          <w:rFonts w:cs="Arial"/>
          <w:szCs w:val="22"/>
        </w:rPr>
      </w:pPr>
      <w:r w:rsidRPr="008A73C5">
        <w:rPr>
          <w:rFonts w:cs="Arial"/>
          <w:szCs w:val="22"/>
        </w:rPr>
        <w:t xml:space="preserve">Hvis Leverandøren skal behandle personopplysninger på vegne av Kunden i forbindelse med gjennomføring av leveransen, opptrer Leverandøren som databehandler. Som databehandler for Kunden skal Leverandøren behandle personopplysninger slik det fremgår av denne avtalen. Leverandøren kan ikke behandle personopplysningene på annen måte.   </w:t>
      </w:r>
    </w:p>
    <w:p w14:paraId="39306360" w14:textId="77777777" w:rsidR="008A73C5" w:rsidRPr="008A73C5" w:rsidRDefault="008A73C5" w:rsidP="008A73C5">
      <w:pPr>
        <w:rPr>
          <w:rFonts w:cs="Arial"/>
          <w:szCs w:val="22"/>
        </w:rPr>
      </w:pPr>
    </w:p>
    <w:p w14:paraId="43B87E73" w14:textId="6A95106E" w:rsidR="00BE5737" w:rsidRPr="008A73C5" w:rsidRDefault="008A73C5" w:rsidP="008A73C5">
      <w:pPr>
        <w:rPr>
          <w:rFonts w:cs="Arial"/>
          <w:szCs w:val="22"/>
        </w:rPr>
        <w:sectPr w:rsidR="00BE5737" w:rsidRPr="008A73C5" w:rsidSect="009D1FDD">
          <w:headerReference w:type="default" r:id="rId30"/>
          <w:headerReference w:type="first" r:id="rId31"/>
          <w:footerReference w:type="first" r:id="rId32"/>
          <w:pgSz w:w="11906" w:h="16838"/>
          <w:pgMar w:top="1417" w:right="1417" w:bottom="1417" w:left="1417" w:header="708" w:footer="708" w:gutter="0"/>
          <w:cols w:space="708"/>
          <w:docGrid w:linePitch="360"/>
        </w:sectPr>
      </w:pPr>
      <w:r w:rsidRPr="008A73C5">
        <w:rPr>
          <w:rFonts w:cs="Arial"/>
          <w:szCs w:val="22"/>
        </w:rPr>
        <w:t xml:space="preserve">Partene skal inngå en egen databehandleravtale, se vedlagte mal på databehandleravtale, Vedlegg </w:t>
      </w:r>
      <w:r w:rsidR="008C0D54">
        <w:rPr>
          <w:rFonts w:cs="Arial"/>
          <w:szCs w:val="22"/>
        </w:rPr>
        <w:t>8</w:t>
      </w:r>
      <w:r w:rsidRPr="008A73C5">
        <w:rPr>
          <w:rFonts w:cs="Arial"/>
          <w:szCs w:val="22"/>
        </w:rPr>
        <w:t xml:space="preserve"> Databehandleravtale og Vedlegg </w:t>
      </w:r>
      <w:r w:rsidR="008C0D54">
        <w:rPr>
          <w:rFonts w:cs="Arial"/>
          <w:szCs w:val="22"/>
        </w:rPr>
        <w:t>9</w:t>
      </w:r>
      <w:r w:rsidRPr="008A73C5">
        <w:rPr>
          <w:rFonts w:cs="Arial"/>
          <w:szCs w:val="22"/>
        </w:rPr>
        <w:t xml:space="preserve"> Databehandleravtale bilag. Leverandør skal fylle inn opplysninger i malen og i vedleggene til Databehandleravtalen.  </w:t>
      </w:r>
    </w:p>
    <w:p w14:paraId="17D7D639" w14:textId="77777777" w:rsidR="00EE6CD2" w:rsidRPr="00E22561" w:rsidRDefault="00EE6CD2" w:rsidP="00507DDD">
      <w:pPr>
        <w:pStyle w:val="Overskrift1"/>
      </w:pPr>
      <w:bookmarkStart w:id="8" w:name="_Toc232070871"/>
      <w:r w:rsidRPr="00E22561">
        <w:lastRenderedPageBreak/>
        <w:t>Bilag 6</w:t>
      </w:r>
      <w:r w:rsidR="00FD1B1A" w:rsidRPr="00E22561">
        <w:t>:</w:t>
      </w:r>
      <w:r w:rsidRPr="00E22561">
        <w:t xml:space="preserve"> </w:t>
      </w:r>
      <w:r w:rsidR="009F2C6D" w:rsidRPr="00E22561">
        <w:t>Samlet pris og prisbestemmelser</w:t>
      </w:r>
      <w:bookmarkEnd w:id="8"/>
    </w:p>
    <w:p w14:paraId="542849B0" w14:textId="77777777" w:rsidR="00841489" w:rsidRDefault="00841489" w:rsidP="00E3154B">
      <w:pPr>
        <w:rPr>
          <w:rFonts w:cs="Arial"/>
          <w:i/>
          <w:color w:val="FF0000"/>
          <w:sz w:val="20"/>
          <w:szCs w:val="20"/>
        </w:rPr>
      </w:pPr>
    </w:p>
    <w:p w14:paraId="65094E61" w14:textId="4F0DE0FD" w:rsidR="00134BDE" w:rsidRDefault="005E68E3" w:rsidP="00E3154B">
      <w:r>
        <w:t>P</w:t>
      </w:r>
      <w:r w:rsidR="001B6316">
        <w:t>riser</w:t>
      </w:r>
      <w:r w:rsidR="0000199B">
        <w:t xml:space="preserve"> og pris</w:t>
      </w:r>
      <w:r w:rsidR="000C5BE3">
        <w:t>betingel</w:t>
      </w:r>
      <w:r w:rsidR="00A736B0">
        <w:t xml:space="preserve">ser </w:t>
      </w:r>
      <w:r w:rsidR="005139C0">
        <w:t xml:space="preserve">som </w:t>
      </w:r>
      <w:r w:rsidR="00A736B0">
        <w:t>ang</w:t>
      </w:r>
      <w:r w:rsidR="00CA3555">
        <w:t>itt</w:t>
      </w:r>
      <w:r w:rsidR="00B11D5C">
        <w:t xml:space="preserve"> i Ra</w:t>
      </w:r>
      <w:r w:rsidR="002948A4">
        <w:t>mmeavtalen</w:t>
      </w:r>
      <w:r w:rsidR="007069A7">
        <w:t xml:space="preserve"> gjel</w:t>
      </w:r>
      <w:r w:rsidR="00AB2839">
        <w:t xml:space="preserve">der </w:t>
      </w:r>
      <w:r w:rsidR="00235CC2">
        <w:t>for denne</w:t>
      </w:r>
      <w:r w:rsidR="00491997">
        <w:t xml:space="preserve"> avtalen</w:t>
      </w:r>
      <w:r w:rsidR="000E7DDA">
        <w:t>.</w:t>
      </w:r>
    </w:p>
    <w:p w14:paraId="3258E86F" w14:textId="77777777" w:rsidR="00AB2ECC" w:rsidRDefault="00AB2ECC" w:rsidP="00E3154B"/>
    <w:p w14:paraId="6F330E1C" w14:textId="77777777" w:rsidR="00052F8A" w:rsidRDefault="00052F8A" w:rsidP="00052F8A">
      <w:pPr>
        <w:pStyle w:val="Overskrift2"/>
      </w:pPr>
      <w:r>
        <w:t xml:space="preserve">Konsulentbistand </w:t>
      </w:r>
    </w:p>
    <w:p w14:paraId="14B12E74" w14:textId="77777777" w:rsidR="00052F8A" w:rsidRDefault="00052F8A" w:rsidP="00052F8A"/>
    <w:p w14:paraId="6C4FC95E" w14:textId="77777777" w:rsidR="00052F8A" w:rsidRDefault="00052F8A" w:rsidP="00052F8A">
      <w:r>
        <w:t xml:space="preserve">Det kan være behov for konsulentbistand.  Med unntak av kortvarige oppdrag, vil konsulentbistanden reguleres av SSA-B eller SSA-O og gjennomføres som et avrop på rammeavtalen mellom partene. Kunden skal ha anledning til, etter eget valg, å bestille bistand på enkelte timer i alle konsulentnivåer.  </w:t>
      </w:r>
    </w:p>
    <w:p w14:paraId="4BED01F3" w14:textId="77777777" w:rsidR="00052F8A" w:rsidRDefault="00052F8A" w:rsidP="00052F8A"/>
    <w:p w14:paraId="5E70A935" w14:textId="77777777" w:rsidR="00052F8A" w:rsidRDefault="00052F8A" w:rsidP="00052F8A">
      <w:r>
        <w:t xml:space="preserve">Avrop på konsulenttjenester kan enten gjøres av Novari eller den enkelte fylkeskommune. Vederlaget for tjenesten skal betales av den organisasjonen som foretar bestillingen.  </w:t>
      </w:r>
    </w:p>
    <w:p w14:paraId="23183F9B" w14:textId="77777777" w:rsidR="00052F8A" w:rsidRDefault="00052F8A" w:rsidP="00052F8A"/>
    <w:p w14:paraId="018D52BA" w14:textId="7DC3F8E5" w:rsidR="00AB2ECC" w:rsidRDefault="00052F8A" w:rsidP="00052F8A">
      <w:r>
        <w:t>Timerate for konsulent etter angitt i Vedlegg 10 Prisskjema</w:t>
      </w:r>
      <w:r w:rsidR="007018F1">
        <w:t>.</w:t>
      </w:r>
    </w:p>
    <w:p w14:paraId="0BC92449" w14:textId="1B607F86" w:rsidR="00423DB5" w:rsidRDefault="008E13F1" w:rsidP="00383BD3">
      <w:pPr>
        <w:pStyle w:val="Overskrift2"/>
      </w:pPr>
      <w:r w:rsidRPr="008E13F1">
        <w:t>Avtalens punkt 4.2  </w:t>
      </w:r>
    </w:p>
    <w:p w14:paraId="0C2BB4E5" w14:textId="77777777" w:rsidR="00AB2ECC" w:rsidRDefault="00AB2ECC" w:rsidP="00AB2ECC">
      <w:r w:rsidRPr="00AB2ECC">
        <w:t>Leverandøren skal benytte e-Faktura med EHF-format, og til enhver tid gjeldende faktureringsrutiner for Kunden tilgjengelig på www.novari.no  </w:t>
      </w:r>
    </w:p>
    <w:p w14:paraId="31D9A952" w14:textId="77777777" w:rsidR="00AB2ECC" w:rsidRPr="00AB2ECC" w:rsidRDefault="00AB2ECC" w:rsidP="00AB2ECC"/>
    <w:p w14:paraId="03C77E8D" w14:textId="77777777" w:rsidR="00AB2ECC" w:rsidRPr="00AB2ECC" w:rsidRDefault="00AB2ECC" w:rsidP="00AB2ECC">
      <w:r w:rsidRPr="00AB2ECC">
        <w:t>Betalingsinformasjon er som følger: </w:t>
      </w:r>
    </w:p>
    <w:tbl>
      <w:tblPr>
        <w:tblStyle w:val="TableNormal"/>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21"/>
        <w:gridCol w:w="3835"/>
      </w:tblGrid>
      <w:tr w:rsidR="00AB2ECC" w:rsidRPr="00AB2ECC" w14:paraId="3ED45A26"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174E9408" w14:textId="77777777" w:rsidR="00AB2ECC" w:rsidRPr="00AB2ECC" w:rsidRDefault="00AB2ECC" w:rsidP="00AB2ECC">
            <w:r w:rsidRPr="00AB2ECC">
              <w:t>Kundens organisasjonsnummer  </w:t>
            </w:r>
          </w:p>
        </w:tc>
        <w:tc>
          <w:tcPr>
            <w:tcW w:w="4515" w:type="dxa"/>
            <w:tcBorders>
              <w:top w:val="single" w:sz="6" w:space="0" w:color="auto"/>
              <w:left w:val="single" w:sz="6" w:space="0" w:color="auto"/>
              <w:bottom w:val="single" w:sz="6" w:space="0" w:color="auto"/>
              <w:right w:val="single" w:sz="6" w:space="0" w:color="auto"/>
            </w:tcBorders>
            <w:hideMark/>
          </w:tcPr>
          <w:p w14:paraId="3C91C236" w14:textId="77777777" w:rsidR="00AB2ECC" w:rsidRPr="00AB2ECC" w:rsidRDefault="00AB2ECC" w:rsidP="00AB2ECC">
            <w:r w:rsidRPr="00AB2ECC">
              <w:t> </w:t>
            </w:r>
          </w:p>
        </w:tc>
      </w:tr>
      <w:tr w:rsidR="00AB2ECC" w:rsidRPr="006563F4" w14:paraId="17D95E33"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7393370C" w14:textId="77777777" w:rsidR="00AB2ECC" w:rsidRPr="00AB2ECC" w:rsidRDefault="00AB2ECC" w:rsidP="00AB2ECC">
            <w:pPr>
              <w:rPr>
                <w:lang w:val="en-US"/>
              </w:rPr>
            </w:pPr>
            <w:r w:rsidRPr="00AB2ECC">
              <w:rPr>
                <w:lang w:val="en-GB"/>
              </w:rPr>
              <w:t>Deres referanse “AccountingCustomerParty/ Party/ Contact/ID” </w:t>
            </w:r>
            <w:r w:rsidRPr="00AB2ECC">
              <w:rPr>
                <w:lang w:val="en-US"/>
              </w:rPr>
              <w:t> </w:t>
            </w:r>
          </w:p>
        </w:tc>
        <w:tc>
          <w:tcPr>
            <w:tcW w:w="4515" w:type="dxa"/>
            <w:tcBorders>
              <w:top w:val="single" w:sz="6" w:space="0" w:color="auto"/>
              <w:left w:val="single" w:sz="6" w:space="0" w:color="auto"/>
              <w:bottom w:val="single" w:sz="6" w:space="0" w:color="auto"/>
              <w:right w:val="single" w:sz="6" w:space="0" w:color="auto"/>
            </w:tcBorders>
            <w:hideMark/>
          </w:tcPr>
          <w:p w14:paraId="71B3BFFE" w14:textId="77777777" w:rsidR="00AB2ECC" w:rsidRPr="00AB2ECC" w:rsidRDefault="00AB2ECC" w:rsidP="00AB2ECC">
            <w:pPr>
              <w:rPr>
                <w:lang w:val="en-US"/>
              </w:rPr>
            </w:pPr>
            <w:r w:rsidRPr="00AB2ECC">
              <w:rPr>
                <w:lang w:val="en-US"/>
              </w:rPr>
              <w:t> </w:t>
            </w:r>
          </w:p>
        </w:tc>
      </w:tr>
      <w:tr w:rsidR="00AB2ECC" w:rsidRPr="00AB2ECC" w14:paraId="5ACF3D49" w14:textId="77777777">
        <w:trPr>
          <w:trHeight w:val="300"/>
        </w:trPr>
        <w:tc>
          <w:tcPr>
            <w:tcW w:w="4515" w:type="dxa"/>
            <w:tcBorders>
              <w:top w:val="single" w:sz="6" w:space="0" w:color="auto"/>
              <w:left w:val="single" w:sz="6" w:space="0" w:color="auto"/>
              <w:bottom w:val="single" w:sz="6" w:space="0" w:color="auto"/>
              <w:right w:val="single" w:sz="6" w:space="0" w:color="auto"/>
            </w:tcBorders>
            <w:hideMark/>
          </w:tcPr>
          <w:p w14:paraId="08FF85CD" w14:textId="77777777" w:rsidR="00AB2ECC" w:rsidRPr="00AB2ECC" w:rsidRDefault="00AB2ECC" w:rsidP="00AB2ECC">
            <w:r w:rsidRPr="00AB2ECC">
              <w:t>Kontraktsnummer "ContractDocumentReference/ID"  </w:t>
            </w:r>
          </w:p>
        </w:tc>
        <w:tc>
          <w:tcPr>
            <w:tcW w:w="4515" w:type="dxa"/>
            <w:tcBorders>
              <w:top w:val="single" w:sz="6" w:space="0" w:color="auto"/>
              <w:left w:val="single" w:sz="6" w:space="0" w:color="auto"/>
              <w:bottom w:val="single" w:sz="6" w:space="0" w:color="auto"/>
              <w:right w:val="single" w:sz="6" w:space="0" w:color="auto"/>
            </w:tcBorders>
            <w:hideMark/>
          </w:tcPr>
          <w:p w14:paraId="4DBCB096" w14:textId="77777777" w:rsidR="00AB2ECC" w:rsidRPr="00AB2ECC" w:rsidRDefault="00AB2ECC" w:rsidP="00AB2ECC">
            <w:r w:rsidRPr="00AB2ECC">
              <w:t> </w:t>
            </w:r>
          </w:p>
        </w:tc>
      </w:tr>
    </w:tbl>
    <w:p w14:paraId="4B02C45F" w14:textId="77777777" w:rsidR="00D65011" w:rsidRDefault="00D65011" w:rsidP="005E3E85"/>
    <w:p w14:paraId="6F774882" w14:textId="1918DAA9" w:rsidR="004F642F" w:rsidRDefault="005E3E85" w:rsidP="00BC6154">
      <w:pPr>
        <w:pStyle w:val="Overskrift2"/>
      </w:pPr>
      <w:r w:rsidRPr="00E22561">
        <w:rPr>
          <w:color w:val="C00000"/>
        </w:rPr>
        <w:br/>
      </w:r>
      <w:r w:rsidR="008F642B" w:rsidRPr="008F642B">
        <w:t>Avtalens punkt 5.2 Avbestilling</w:t>
      </w:r>
    </w:p>
    <w:p w14:paraId="6876360A" w14:textId="77777777" w:rsidR="00055426" w:rsidRDefault="00055426" w:rsidP="004F642F"/>
    <w:p w14:paraId="2B4341B6" w14:textId="227D25BB" w:rsidR="00350FE0" w:rsidRDefault="00350FE0" w:rsidP="00B70C3C">
      <w:r w:rsidRPr="00350FE0">
        <w:t>Ved avbestilling under etableringsfasen har Leverandøren kun krav på betaling for utført arbeid frem til avbestillingen er effektiv og andre dokumenterte direkte kostnader som leverandøren påføres som følge av avbestillingen. Etter utløpet av etableringsfasen gjelder avtalens alminnelige avbestillingsbestemmelser, sml. den generelle avtaleteksten pkt. 5.2.  </w:t>
      </w:r>
    </w:p>
    <w:p w14:paraId="72310ACF" w14:textId="3698721F" w:rsidR="00350FE0" w:rsidRDefault="008E13F1" w:rsidP="00B70C3C">
      <w:r w:rsidRPr="008E13F1">
        <w:rPr>
          <w:i/>
          <w:iCs/>
        </w:rPr>
        <w:t>Avtalens punkt 4.2</w:t>
      </w:r>
      <w:r w:rsidRPr="008E13F1">
        <w:t>  </w:t>
      </w:r>
    </w:p>
    <w:p w14:paraId="3F6041C6" w14:textId="465AFA5B" w:rsidR="007C57D5" w:rsidRDefault="00055426" w:rsidP="00B70C3C">
      <w:r>
        <w:t>Reduksjon av lisenser/brukere utløser ikke avbestillingsgebyr.</w:t>
      </w:r>
    </w:p>
    <w:p w14:paraId="35A579A7" w14:textId="77777777" w:rsidR="00B70C3C" w:rsidRDefault="00B70C3C" w:rsidP="00B70C3C"/>
    <w:p w14:paraId="6AC81CD9" w14:textId="77777777" w:rsidR="00EC4069" w:rsidRDefault="00EC4069" w:rsidP="00EC4069">
      <w:pPr>
        <w:pStyle w:val="Overskrift2"/>
      </w:pPr>
      <w:r w:rsidRPr="00E22561">
        <w:t>Avtalens punkt 5.3 Partenes plikter i avslutningsperioden</w:t>
      </w:r>
    </w:p>
    <w:p w14:paraId="6C1BDF3F" w14:textId="77777777" w:rsidR="00B66B98" w:rsidRDefault="00B66B98" w:rsidP="007C64DA">
      <w:pPr>
        <w:rPr>
          <w:color w:val="000000"/>
        </w:rPr>
      </w:pPr>
    </w:p>
    <w:p w14:paraId="06559DEE" w14:textId="4529C3BA" w:rsidR="00B66B98" w:rsidRDefault="007C64DA" w:rsidP="00B66B98">
      <w:pPr>
        <w:rPr>
          <w:color w:val="000000"/>
        </w:rPr>
      </w:pPr>
      <w:r w:rsidRPr="0006294C">
        <w:rPr>
          <w:color w:val="000000"/>
        </w:rPr>
        <w:t xml:space="preserve">Leverandørens timepriser for gjennomføring av forpliktelsene etter avtalens punkt 5.3 </w:t>
      </w:r>
      <w:r w:rsidR="00B66B98">
        <w:rPr>
          <w:color w:val="000000"/>
        </w:rPr>
        <w:t>følger timeprisen i Rammeavtalen</w:t>
      </w:r>
      <w:r w:rsidRPr="0006294C">
        <w:rPr>
          <w:color w:val="000000"/>
        </w:rPr>
        <w:t>.</w:t>
      </w:r>
    </w:p>
    <w:p w14:paraId="225E71FE" w14:textId="77777777" w:rsidR="00B66B98" w:rsidRPr="00B66B98" w:rsidRDefault="00B66B98" w:rsidP="00B66B98">
      <w:pPr>
        <w:rPr>
          <w:color w:val="000000"/>
        </w:rPr>
      </w:pPr>
    </w:p>
    <w:p w14:paraId="4D3108A6" w14:textId="48185381" w:rsidR="00C67F2B" w:rsidRPr="00E22561" w:rsidRDefault="00C67F2B" w:rsidP="001702FC"/>
    <w:p w14:paraId="6D25B88B" w14:textId="77777777" w:rsidR="00941A68" w:rsidRPr="00E22561" w:rsidRDefault="00941A68" w:rsidP="00941A68">
      <w:pPr>
        <w:rPr>
          <w:rFonts w:ascii="Cambria" w:hAnsi="Cambria"/>
          <w:b/>
          <w:bCs/>
          <w:color w:val="C00000"/>
          <w:sz w:val="26"/>
          <w:szCs w:val="26"/>
        </w:rPr>
      </w:pPr>
    </w:p>
    <w:p w14:paraId="5B25B072" w14:textId="77777777" w:rsidR="00722705" w:rsidRPr="00E22561" w:rsidRDefault="00722705" w:rsidP="009F2C6D"/>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33"/>
          <w:headerReference w:type="first" r:id="rId34"/>
          <w:footerReference w:type="first" r:id="rId35"/>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9" w:name="_Toc232070872"/>
      <w:r w:rsidRPr="00E22561">
        <w:lastRenderedPageBreak/>
        <w:t>Bilag 7</w:t>
      </w:r>
      <w:r w:rsidR="00BC501F" w:rsidRPr="00E22561">
        <w:t xml:space="preserve">: </w:t>
      </w:r>
      <w:r w:rsidR="009F2C6D" w:rsidRPr="00E22561">
        <w:t>Endringer i den generelle avtaleteksten</w:t>
      </w:r>
      <w:bookmarkEnd w:id="9"/>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13C99835" w14:textId="77777777" w:rsidR="00870F3E" w:rsidRDefault="00870F3E" w:rsidP="009F2C6D"/>
    <w:p w14:paraId="37E0F216" w14:textId="77777777" w:rsidR="00870F3E" w:rsidRPr="0006294C" w:rsidRDefault="00870F3E" w:rsidP="00870F3E">
      <w:pPr>
        <w:rPr>
          <w:color w:val="000000"/>
        </w:rPr>
      </w:pPr>
      <w:r w:rsidRPr="0006294C">
        <w:rPr>
          <w:color w:val="000000"/>
        </w:rPr>
        <w:t>Endringer til den generelle avtaleteksten skal samles her med mindre den generelle avtaleteksten henviser slike endringer til et annet bilag, jf. avtalens punkt 1.3.</w:t>
      </w:r>
    </w:p>
    <w:p w14:paraId="355D5ECC" w14:textId="77777777" w:rsidR="00BE1B10" w:rsidRDefault="00BE1B10" w:rsidP="009F2C6D"/>
    <w:p w14:paraId="5A0A7E8A" w14:textId="77777777" w:rsidR="00BE1B10" w:rsidRDefault="00BE1B10" w:rsidP="009F2C6D"/>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3"/>
        <w:gridCol w:w="6161"/>
      </w:tblGrid>
      <w:tr w:rsidR="00C667A7" w:rsidRPr="00E22561" w14:paraId="79786A61" w14:textId="77777777" w:rsidTr="006B602C">
        <w:tc>
          <w:tcPr>
            <w:tcW w:w="2835" w:type="dxa"/>
            <w:shd w:val="clear" w:color="auto" w:fill="D9D9D9"/>
          </w:tcPr>
          <w:p w14:paraId="7D55F72B" w14:textId="77777777" w:rsidR="00C667A7" w:rsidRPr="00E22561" w:rsidRDefault="00C667A7" w:rsidP="006B602C">
            <w:pPr>
              <w:spacing w:before="40"/>
              <w:rPr>
                <w:b/>
                <w:szCs w:val="20"/>
              </w:rPr>
            </w:pPr>
            <w:r w:rsidRPr="00E22561">
              <w:rPr>
                <w:b/>
                <w:szCs w:val="20"/>
              </w:rPr>
              <w:t>Henvisning til avtalens punkt og evt. avsnitt</w:t>
            </w:r>
          </w:p>
        </w:tc>
        <w:tc>
          <w:tcPr>
            <w:tcW w:w="6269" w:type="dxa"/>
            <w:shd w:val="clear" w:color="auto" w:fill="D9D9D9"/>
          </w:tcPr>
          <w:p w14:paraId="65F81632" w14:textId="77777777" w:rsidR="00C667A7" w:rsidRPr="00E22561" w:rsidRDefault="00C667A7" w:rsidP="006B602C">
            <w:pPr>
              <w:spacing w:before="40"/>
              <w:rPr>
                <w:b/>
                <w:szCs w:val="20"/>
              </w:rPr>
            </w:pPr>
            <w:r w:rsidRPr="00E22561">
              <w:rPr>
                <w:b/>
                <w:szCs w:val="20"/>
              </w:rPr>
              <w:t>Erstattes med</w:t>
            </w:r>
          </w:p>
        </w:tc>
      </w:tr>
      <w:tr w:rsidR="00C667A7" w:rsidRPr="00E22561" w14:paraId="28A5A884" w14:textId="77777777" w:rsidTr="006B602C">
        <w:tc>
          <w:tcPr>
            <w:tcW w:w="2835" w:type="dxa"/>
          </w:tcPr>
          <w:p w14:paraId="1B9612DC" w14:textId="6792367B" w:rsidR="00C667A7" w:rsidRPr="00E22561" w:rsidRDefault="00F050A8" w:rsidP="006B602C">
            <w:r>
              <w:t>Nytt punkt</w:t>
            </w:r>
          </w:p>
        </w:tc>
        <w:tc>
          <w:tcPr>
            <w:tcW w:w="6269" w:type="dxa"/>
            <w:vAlign w:val="bottom"/>
          </w:tcPr>
          <w:p w14:paraId="7212FC18" w14:textId="77777777" w:rsidR="00CA47C2" w:rsidRPr="00CA47C2" w:rsidRDefault="00CA47C2" w:rsidP="00CA47C2">
            <w:pPr>
              <w:rPr>
                <w:color w:val="000000"/>
              </w:rPr>
            </w:pPr>
            <w:r w:rsidRPr="00CA47C2">
              <w:rPr>
                <w:color w:val="000000"/>
              </w:rPr>
              <w:t>Kunden kan overdra sine rettigheter og plikter etter denne avtalen til annen offentlig virksomhet, for eksempel ved endringer i antall og organisering av fylkeskommunene. Den virksomheten som får rettigheter og plikter overdratt er berettiget til tilsvarende vilkår, såfremt avtalens rettigheter og plikter overdras samlet.  </w:t>
            </w:r>
          </w:p>
          <w:p w14:paraId="5D5E1C3A" w14:textId="77777777" w:rsidR="00CA47C2" w:rsidRPr="00CA47C2" w:rsidRDefault="00CA47C2" w:rsidP="00CA47C2">
            <w:pPr>
              <w:rPr>
                <w:color w:val="000000"/>
              </w:rPr>
            </w:pPr>
            <w:r w:rsidRPr="00CA47C2">
              <w:rPr>
                <w:color w:val="000000"/>
              </w:rPr>
              <w:t>   </w:t>
            </w:r>
          </w:p>
          <w:p w14:paraId="7E6DD27B" w14:textId="77777777" w:rsidR="00CA47C2" w:rsidRPr="00CA47C2" w:rsidRDefault="00CA47C2" w:rsidP="00CA47C2">
            <w:pPr>
              <w:rPr>
                <w:color w:val="000000"/>
              </w:rPr>
            </w:pPr>
            <w:r w:rsidRPr="00CA47C2">
              <w:rPr>
                <w:color w:val="000000"/>
              </w:rPr>
              <w:t>Leverandøren kan bare overdra sine rettigheter og plikter etter avtalen med skriftlig samtykke fra Kunden. Dette gjelder også hvis Leverandøren deles i flere selskaper, eller hvis overdragelsen skjer til et datterselskap eller annet selskap i samme konsern, men ikke hvis Leverandøren slår seg sammen med et annet selskap. Samtykke kan ikke nektes uten saklig grunn.  </w:t>
            </w:r>
          </w:p>
          <w:p w14:paraId="5630AAB9" w14:textId="77777777" w:rsidR="00CA47C2" w:rsidRPr="00CA47C2" w:rsidRDefault="00CA47C2" w:rsidP="00CA47C2">
            <w:pPr>
              <w:rPr>
                <w:color w:val="000000"/>
              </w:rPr>
            </w:pPr>
            <w:r w:rsidRPr="00CA47C2">
              <w:rPr>
                <w:color w:val="000000"/>
              </w:rPr>
              <w:t>   </w:t>
            </w:r>
          </w:p>
          <w:p w14:paraId="241266BB" w14:textId="77777777" w:rsidR="00CA47C2" w:rsidRPr="00CA47C2" w:rsidRDefault="00CA47C2" w:rsidP="00CA47C2">
            <w:pPr>
              <w:rPr>
                <w:color w:val="000000"/>
              </w:rPr>
            </w:pPr>
            <w:r w:rsidRPr="00CA47C2">
              <w:rPr>
                <w:color w:val="000000"/>
              </w:rPr>
              <w:t>Retten til overdragelse i avsnittet over gjelder kun hvis den nye leverandøren oppfyller de opprinnelige kvalifikasjonskravene, det ikke foretas andre vesentlige endringer i kontrakten og overdragelse ikke skjer for å omgå regelverket om offentlige anskaffelser.  </w:t>
            </w:r>
          </w:p>
          <w:p w14:paraId="70FBE082" w14:textId="77777777" w:rsidR="00CA47C2" w:rsidRPr="00CA47C2" w:rsidRDefault="00CA47C2" w:rsidP="00CA47C2">
            <w:pPr>
              <w:rPr>
                <w:color w:val="000000"/>
              </w:rPr>
            </w:pPr>
            <w:r w:rsidRPr="00CA47C2">
              <w:rPr>
                <w:color w:val="000000"/>
              </w:rPr>
              <w:t>   </w:t>
            </w:r>
          </w:p>
          <w:p w14:paraId="09E0CD7F" w14:textId="77777777" w:rsidR="00CA47C2" w:rsidRPr="00CA47C2" w:rsidRDefault="00CA47C2" w:rsidP="00CA47C2">
            <w:pPr>
              <w:rPr>
                <w:color w:val="000000"/>
              </w:rPr>
            </w:pPr>
            <w:r w:rsidRPr="00CA47C2">
              <w:rPr>
                <w:color w:val="000000"/>
              </w:rPr>
              <w:t>Retten til vederlag etter denne avtalen kan fritt overdras. Slik overdragelse fritar ikke vedkommende part fra hans forpliktelse og ansvar.  </w:t>
            </w:r>
          </w:p>
          <w:p w14:paraId="675E5311" w14:textId="6E6FC4B4" w:rsidR="00C667A7" w:rsidRPr="0006294C" w:rsidRDefault="00C667A7" w:rsidP="006B602C">
            <w:pPr>
              <w:rPr>
                <w:color w:val="000000"/>
              </w:rPr>
            </w:pPr>
          </w:p>
        </w:tc>
      </w:tr>
      <w:tr w:rsidR="00C667A7" w:rsidRPr="00E22561" w14:paraId="1C471719" w14:textId="77777777" w:rsidTr="006B602C">
        <w:tc>
          <w:tcPr>
            <w:tcW w:w="2835" w:type="dxa"/>
          </w:tcPr>
          <w:p w14:paraId="763E94A9" w14:textId="77777777" w:rsidR="00C667A7" w:rsidRPr="00E22561" w:rsidRDefault="00C667A7" w:rsidP="006B602C"/>
        </w:tc>
        <w:tc>
          <w:tcPr>
            <w:tcW w:w="6269" w:type="dxa"/>
            <w:vAlign w:val="bottom"/>
          </w:tcPr>
          <w:p w14:paraId="59DA06E3" w14:textId="77777777" w:rsidR="00C667A7" w:rsidRPr="00E22561" w:rsidRDefault="00C667A7" w:rsidP="006B602C"/>
        </w:tc>
      </w:tr>
      <w:tr w:rsidR="00C667A7" w:rsidRPr="00E22561" w14:paraId="0C648666" w14:textId="77777777" w:rsidTr="006B602C">
        <w:tc>
          <w:tcPr>
            <w:tcW w:w="2835" w:type="dxa"/>
          </w:tcPr>
          <w:p w14:paraId="6E4DCB62" w14:textId="77777777" w:rsidR="00C667A7" w:rsidRPr="00E22561" w:rsidRDefault="00C667A7" w:rsidP="006B602C"/>
        </w:tc>
        <w:tc>
          <w:tcPr>
            <w:tcW w:w="6269" w:type="dxa"/>
            <w:vAlign w:val="bottom"/>
          </w:tcPr>
          <w:p w14:paraId="39805C5F" w14:textId="77777777" w:rsidR="00C667A7" w:rsidRPr="00E22561" w:rsidRDefault="00C667A7" w:rsidP="006B602C"/>
        </w:tc>
      </w:tr>
      <w:tr w:rsidR="00C667A7" w:rsidRPr="00E22561" w14:paraId="7441024E" w14:textId="77777777" w:rsidTr="006B602C">
        <w:tc>
          <w:tcPr>
            <w:tcW w:w="2835" w:type="dxa"/>
          </w:tcPr>
          <w:p w14:paraId="0784C163" w14:textId="77777777" w:rsidR="00C667A7" w:rsidRPr="00E22561" w:rsidRDefault="00C667A7" w:rsidP="006B602C"/>
        </w:tc>
        <w:tc>
          <w:tcPr>
            <w:tcW w:w="6269" w:type="dxa"/>
            <w:vAlign w:val="bottom"/>
          </w:tcPr>
          <w:p w14:paraId="0AFBADA3" w14:textId="77777777" w:rsidR="00C667A7" w:rsidRPr="00E22561" w:rsidRDefault="00C667A7" w:rsidP="006B602C"/>
        </w:tc>
      </w:tr>
    </w:tbl>
    <w:p w14:paraId="5FA56A71" w14:textId="77777777" w:rsidR="00BE1B10" w:rsidRDefault="00BE1B10" w:rsidP="009F2C6D"/>
    <w:p w14:paraId="67F169FC" w14:textId="77777777" w:rsidR="00BE1B10" w:rsidRDefault="00BE1B10" w:rsidP="009F2C6D"/>
    <w:p w14:paraId="337BC8D5" w14:textId="5E75033F"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36"/>
          <w:headerReference w:type="first" r:id="rId37"/>
          <w:footerReference w:type="first" r:id="rId38"/>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0" w:name="_Toc232070873"/>
      <w:r w:rsidRPr="00E22561">
        <w:lastRenderedPageBreak/>
        <w:t>Bilag 8</w:t>
      </w:r>
      <w:r w:rsidR="00816BFA" w:rsidRPr="00E22561">
        <w:t>:</w:t>
      </w:r>
      <w:r w:rsidRPr="00E22561">
        <w:t xml:space="preserve"> </w:t>
      </w:r>
      <w:r w:rsidR="00A61039" w:rsidRPr="00E22561">
        <w:t>Endringer av tjenesten etter avtaleinngåelsen</w:t>
      </w:r>
      <w:bookmarkEnd w:id="10"/>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1" w:name="_Toc404771498"/>
      <w:bookmarkStart w:id="12" w:name="_Toc404769251"/>
      <w:bookmarkStart w:id="13" w:name="_Toc471906848"/>
      <w:r w:rsidRPr="00E22561">
        <w:t>Avtalens punkt 1.4 Endringer av tjenesten etter avtaleinngåelsen</w:t>
      </w:r>
      <w:bookmarkEnd w:id="11"/>
      <w:bookmarkEnd w:id="12"/>
      <w:bookmarkEnd w:id="13"/>
    </w:p>
    <w:p w14:paraId="2B9E850C" w14:textId="66C7A769" w:rsidR="004F642F" w:rsidRPr="004F642F" w:rsidRDefault="004F642F" w:rsidP="004F642F"/>
    <w:p w14:paraId="77DF44EE" w14:textId="77777777" w:rsidR="00BE1B10" w:rsidRDefault="00BE1B10" w:rsidP="00682FA9"/>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4693"/>
        <w:gridCol w:w="2161"/>
      </w:tblGrid>
      <w:tr w:rsidR="00BF74C1" w:rsidRPr="00E22561" w14:paraId="121DF9CA" w14:textId="77777777" w:rsidTr="006B602C">
        <w:trPr>
          <w:trHeight w:val="1021"/>
        </w:trPr>
        <w:tc>
          <w:tcPr>
            <w:tcW w:w="2127" w:type="dxa"/>
            <w:shd w:val="clear" w:color="auto" w:fill="D9D9D9"/>
          </w:tcPr>
          <w:p w14:paraId="36E1C697" w14:textId="77777777" w:rsidR="00BF74C1" w:rsidRPr="00E22561" w:rsidRDefault="00BF74C1" w:rsidP="006B602C">
            <w:pPr>
              <w:spacing w:before="40"/>
              <w:rPr>
                <w:b/>
                <w:szCs w:val="20"/>
              </w:rPr>
            </w:pPr>
            <w:r w:rsidRPr="00E22561">
              <w:rPr>
                <w:b/>
                <w:szCs w:val="20"/>
              </w:rPr>
              <w:t>Endringsnummer</w:t>
            </w:r>
          </w:p>
        </w:tc>
        <w:tc>
          <w:tcPr>
            <w:tcW w:w="5811" w:type="dxa"/>
            <w:shd w:val="clear" w:color="auto" w:fill="D9D9D9"/>
          </w:tcPr>
          <w:p w14:paraId="0E8C610E" w14:textId="77777777" w:rsidR="00BF74C1" w:rsidRPr="00E22561" w:rsidRDefault="00BF74C1" w:rsidP="006B602C">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3A741387" w14:textId="77777777" w:rsidR="00BF74C1" w:rsidRPr="00E22561" w:rsidRDefault="00BF74C1" w:rsidP="006B602C">
            <w:pPr>
              <w:spacing w:before="40"/>
              <w:rPr>
                <w:b/>
                <w:szCs w:val="20"/>
              </w:rPr>
            </w:pPr>
            <w:r w:rsidRPr="00E22561">
              <w:rPr>
                <w:b/>
                <w:szCs w:val="20"/>
              </w:rPr>
              <w:t>Ikraftsettelsesdato</w:t>
            </w:r>
          </w:p>
        </w:tc>
      </w:tr>
      <w:tr w:rsidR="00BF74C1" w:rsidRPr="00E22561" w14:paraId="5ECF51DF" w14:textId="77777777" w:rsidTr="006B602C">
        <w:tc>
          <w:tcPr>
            <w:tcW w:w="2127" w:type="dxa"/>
          </w:tcPr>
          <w:p w14:paraId="23046266" w14:textId="77777777" w:rsidR="00BF74C1" w:rsidRPr="00E22561" w:rsidRDefault="00BF74C1" w:rsidP="006B602C"/>
        </w:tc>
        <w:tc>
          <w:tcPr>
            <w:tcW w:w="5811" w:type="dxa"/>
            <w:vAlign w:val="bottom"/>
          </w:tcPr>
          <w:p w14:paraId="7A3F9661" w14:textId="77777777" w:rsidR="00BF74C1" w:rsidRPr="00E22561" w:rsidRDefault="00BF74C1" w:rsidP="006B602C"/>
        </w:tc>
        <w:tc>
          <w:tcPr>
            <w:tcW w:w="709" w:type="dxa"/>
          </w:tcPr>
          <w:p w14:paraId="7478F155" w14:textId="77777777" w:rsidR="00BF74C1" w:rsidRPr="00E22561" w:rsidRDefault="00BF74C1" w:rsidP="006B602C"/>
        </w:tc>
      </w:tr>
      <w:tr w:rsidR="00BF74C1" w:rsidRPr="00E22561" w14:paraId="68220B6B" w14:textId="77777777" w:rsidTr="006B602C">
        <w:tc>
          <w:tcPr>
            <w:tcW w:w="2127" w:type="dxa"/>
          </w:tcPr>
          <w:p w14:paraId="5284CBED" w14:textId="77777777" w:rsidR="00BF74C1" w:rsidRPr="00E22561" w:rsidRDefault="00BF74C1" w:rsidP="006B602C"/>
        </w:tc>
        <w:tc>
          <w:tcPr>
            <w:tcW w:w="5811" w:type="dxa"/>
            <w:vAlign w:val="bottom"/>
          </w:tcPr>
          <w:p w14:paraId="4B901CDD" w14:textId="77777777" w:rsidR="00BF74C1" w:rsidRPr="00E22561" w:rsidRDefault="00BF74C1" w:rsidP="006B602C"/>
        </w:tc>
        <w:tc>
          <w:tcPr>
            <w:tcW w:w="709" w:type="dxa"/>
          </w:tcPr>
          <w:p w14:paraId="72B014FC" w14:textId="77777777" w:rsidR="00BF74C1" w:rsidRPr="00E22561" w:rsidRDefault="00BF74C1" w:rsidP="006B602C"/>
        </w:tc>
      </w:tr>
      <w:tr w:rsidR="00BF74C1" w:rsidRPr="00E22561" w14:paraId="7209DB44" w14:textId="77777777" w:rsidTr="006B602C">
        <w:tc>
          <w:tcPr>
            <w:tcW w:w="2127" w:type="dxa"/>
          </w:tcPr>
          <w:p w14:paraId="7D1CFC15" w14:textId="77777777" w:rsidR="00BF74C1" w:rsidRPr="00E22561" w:rsidRDefault="00BF74C1" w:rsidP="006B602C"/>
        </w:tc>
        <w:tc>
          <w:tcPr>
            <w:tcW w:w="5811" w:type="dxa"/>
            <w:vAlign w:val="bottom"/>
          </w:tcPr>
          <w:p w14:paraId="5BFFA744" w14:textId="77777777" w:rsidR="00BF74C1" w:rsidRPr="00E22561" w:rsidRDefault="00BF74C1" w:rsidP="006B602C"/>
        </w:tc>
        <w:tc>
          <w:tcPr>
            <w:tcW w:w="709" w:type="dxa"/>
          </w:tcPr>
          <w:p w14:paraId="79C0BC6F" w14:textId="77777777" w:rsidR="00BF74C1" w:rsidRPr="00E22561" w:rsidRDefault="00BF74C1" w:rsidP="006B602C"/>
        </w:tc>
      </w:tr>
      <w:tr w:rsidR="00BF74C1" w:rsidRPr="00E22561" w14:paraId="4332103F" w14:textId="77777777" w:rsidTr="006B602C">
        <w:tc>
          <w:tcPr>
            <w:tcW w:w="2127" w:type="dxa"/>
          </w:tcPr>
          <w:p w14:paraId="7F2DC419" w14:textId="77777777" w:rsidR="00BF74C1" w:rsidRPr="00E22561" w:rsidRDefault="00BF74C1" w:rsidP="006B602C"/>
        </w:tc>
        <w:tc>
          <w:tcPr>
            <w:tcW w:w="5811" w:type="dxa"/>
            <w:vAlign w:val="bottom"/>
          </w:tcPr>
          <w:p w14:paraId="19C8F1CA" w14:textId="77777777" w:rsidR="00BF74C1" w:rsidRPr="00E22561" w:rsidRDefault="00BF74C1" w:rsidP="006B602C"/>
        </w:tc>
        <w:tc>
          <w:tcPr>
            <w:tcW w:w="709" w:type="dxa"/>
          </w:tcPr>
          <w:p w14:paraId="4CF08BDA" w14:textId="77777777" w:rsidR="00BF74C1" w:rsidRPr="00E22561" w:rsidRDefault="00BF74C1" w:rsidP="006B602C"/>
        </w:tc>
      </w:tr>
    </w:tbl>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39"/>
          <w:headerReference w:type="first" r:id="rId40"/>
          <w:footerReference w:type="first" r:id="rId41"/>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4" w:name="_Toc232070874"/>
      <w:r w:rsidRPr="00E22561">
        <w:lastRenderedPageBreak/>
        <w:t>Bilag 9</w:t>
      </w:r>
      <w:r w:rsidR="00816BFA" w:rsidRPr="00E22561">
        <w:t>:</w:t>
      </w:r>
      <w:r w:rsidRPr="00E22561">
        <w:t xml:space="preserve"> </w:t>
      </w:r>
      <w:r w:rsidR="0094298D" w:rsidRPr="00E22561">
        <w:t>Vilkår for Kundens tilgang og bruk av tredjepartsleveranser</w:t>
      </w:r>
      <w:bookmarkEnd w:id="14"/>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5F510773" w14:textId="77777777" w:rsidR="004F642F" w:rsidRDefault="004F642F" w:rsidP="004F642F"/>
    <w:p w14:paraId="2E134738" w14:textId="77777777" w:rsidR="00C342F2" w:rsidRPr="0006294C" w:rsidRDefault="00C342F2" w:rsidP="00C342F2">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349FF806" w14:textId="77777777" w:rsidR="00C342F2" w:rsidRPr="0006294C" w:rsidRDefault="00C342F2" w:rsidP="00C342F2">
      <w:pPr>
        <w:rPr>
          <w:color w:val="000000"/>
        </w:rPr>
      </w:pPr>
    </w:p>
    <w:p w14:paraId="6E57BCD0" w14:textId="77777777" w:rsidR="00C342F2" w:rsidRPr="0006294C" w:rsidRDefault="00C342F2" w:rsidP="00C342F2">
      <w:pPr>
        <w:rPr>
          <w:color w:val="000000"/>
        </w:rPr>
      </w:pP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5"/>
        <w:gridCol w:w="5219"/>
        <w:gridCol w:w="1650"/>
      </w:tblGrid>
      <w:tr w:rsidR="00C342F2" w:rsidRPr="00E22561" w14:paraId="650BA45A" w14:textId="77777777" w:rsidTr="006B602C">
        <w:trPr>
          <w:trHeight w:val="1021"/>
        </w:trPr>
        <w:tc>
          <w:tcPr>
            <w:tcW w:w="2121" w:type="dxa"/>
            <w:shd w:val="clear" w:color="auto" w:fill="D9D9D9"/>
          </w:tcPr>
          <w:p w14:paraId="36F36316" w14:textId="77777777" w:rsidR="00C342F2" w:rsidRPr="00E22561" w:rsidRDefault="00C342F2" w:rsidP="006B602C">
            <w:pPr>
              <w:spacing w:before="40"/>
              <w:rPr>
                <w:b/>
                <w:szCs w:val="20"/>
              </w:rPr>
            </w:pPr>
            <w:r w:rsidRPr="00E22561">
              <w:rPr>
                <w:b/>
                <w:szCs w:val="20"/>
              </w:rPr>
              <w:t>Tredjepart</w:t>
            </w:r>
          </w:p>
        </w:tc>
        <w:tc>
          <w:tcPr>
            <w:tcW w:w="5392" w:type="dxa"/>
            <w:shd w:val="clear" w:color="auto" w:fill="D9D9D9"/>
          </w:tcPr>
          <w:p w14:paraId="322D0FA5" w14:textId="77777777" w:rsidR="00C342F2" w:rsidRPr="00E22561" w:rsidRDefault="00C342F2" w:rsidP="006B602C">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05BDFFD1" w14:textId="77777777" w:rsidR="00C342F2" w:rsidRPr="00E22561" w:rsidRDefault="00C342F2" w:rsidP="006B602C">
            <w:pPr>
              <w:spacing w:before="40"/>
              <w:rPr>
                <w:b/>
                <w:szCs w:val="20"/>
              </w:rPr>
            </w:pPr>
            <w:r w:rsidRPr="00E22561">
              <w:rPr>
                <w:b/>
                <w:szCs w:val="20"/>
              </w:rPr>
              <w:t xml:space="preserve">Referanse til vilkår som er bindende for kunden </w:t>
            </w:r>
            <w:r w:rsidRPr="00E22561">
              <w:rPr>
                <w:b/>
                <w:i/>
                <w:szCs w:val="20"/>
              </w:rPr>
              <w:t>(kan være en lenke)</w:t>
            </w:r>
          </w:p>
        </w:tc>
      </w:tr>
      <w:tr w:rsidR="00C342F2" w:rsidRPr="00E22561" w14:paraId="520CCDDC" w14:textId="77777777" w:rsidTr="006B602C">
        <w:tc>
          <w:tcPr>
            <w:tcW w:w="2121" w:type="dxa"/>
          </w:tcPr>
          <w:p w14:paraId="0AAD1014" w14:textId="77777777" w:rsidR="00C342F2" w:rsidRPr="00E22561" w:rsidRDefault="00C342F2" w:rsidP="006B602C"/>
        </w:tc>
        <w:tc>
          <w:tcPr>
            <w:tcW w:w="5392" w:type="dxa"/>
            <w:vAlign w:val="bottom"/>
          </w:tcPr>
          <w:p w14:paraId="2C4E7AA7" w14:textId="77777777" w:rsidR="00C342F2" w:rsidRPr="00E22561" w:rsidRDefault="00C342F2" w:rsidP="006B602C"/>
        </w:tc>
        <w:tc>
          <w:tcPr>
            <w:tcW w:w="1667" w:type="dxa"/>
          </w:tcPr>
          <w:p w14:paraId="59C412A9" w14:textId="77777777" w:rsidR="00C342F2" w:rsidRPr="00E22561" w:rsidRDefault="00C342F2" w:rsidP="006B602C"/>
        </w:tc>
      </w:tr>
      <w:tr w:rsidR="00C342F2" w:rsidRPr="00E22561" w14:paraId="31AD1C1F" w14:textId="77777777" w:rsidTr="006B602C">
        <w:tc>
          <w:tcPr>
            <w:tcW w:w="2121" w:type="dxa"/>
          </w:tcPr>
          <w:p w14:paraId="50426369" w14:textId="77777777" w:rsidR="00C342F2" w:rsidRPr="00E22561" w:rsidRDefault="00C342F2" w:rsidP="006B602C"/>
        </w:tc>
        <w:tc>
          <w:tcPr>
            <w:tcW w:w="5392" w:type="dxa"/>
            <w:vAlign w:val="bottom"/>
          </w:tcPr>
          <w:p w14:paraId="1DECA1F7" w14:textId="77777777" w:rsidR="00C342F2" w:rsidRPr="00E22561" w:rsidRDefault="00C342F2" w:rsidP="006B602C"/>
        </w:tc>
        <w:tc>
          <w:tcPr>
            <w:tcW w:w="1667" w:type="dxa"/>
          </w:tcPr>
          <w:p w14:paraId="1A0E4D03" w14:textId="77777777" w:rsidR="00C342F2" w:rsidRPr="00E22561" w:rsidRDefault="00C342F2" w:rsidP="006B602C"/>
        </w:tc>
      </w:tr>
      <w:tr w:rsidR="00C342F2" w:rsidRPr="00E22561" w14:paraId="7817B81A" w14:textId="77777777" w:rsidTr="006B602C">
        <w:tc>
          <w:tcPr>
            <w:tcW w:w="2121" w:type="dxa"/>
          </w:tcPr>
          <w:p w14:paraId="591C954C" w14:textId="77777777" w:rsidR="00C342F2" w:rsidRPr="00E22561" w:rsidRDefault="00C342F2" w:rsidP="006B602C"/>
        </w:tc>
        <w:tc>
          <w:tcPr>
            <w:tcW w:w="5392" w:type="dxa"/>
            <w:vAlign w:val="bottom"/>
          </w:tcPr>
          <w:p w14:paraId="38985BC0" w14:textId="77777777" w:rsidR="00C342F2" w:rsidRPr="00E22561" w:rsidRDefault="00C342F2" w:rsidP="006B602C"/>
        </w:tc>
        <w:tc>
          <w:tcPr>
            <w:tcW w:w="1667" w:type="dxa"/>
          </w:tcPr>
          <w:p w14:paraId="4804B81B" w14:textId="77777777" w:rsidR="00C342F2" w:rsidRPr="00E22561" w:rsidRDefault="00C342F2" w:rsidP="006B602C"/>
        </w:tc>
      </w:tr>
      <w:tr w:rsidR="00C342F2" w:rsidRPr="00E22561" w14:paraId="6645ABEA" w14:textId="77777777" w:rsidTr="006B602C">
        <w:tc>
          <w:tcPr>
            <w:tcW w:w="2121" w:type="dxa"/>
          </w:tcPr>
          <w:p w14:paraId="40FEA48C" w14:textId="77777777" w:rsidR="00C342F2" w:rsidRPr="00E22561" w:rsidRDefault="00C342F2" w:rsidP="006B602C"/>
        </w:tc>
        <w:tc>
          <w:tcPr>
            <w:tcW w:w="5392" w:type="dxa"/>
            <w:vAlign w:val="bottom"/>
          </w:tcPr>
          <w:p w14:paraId="03FB664E" w14:textId="77777777" w:rsidR="00C342F2" w:rsidRPr="00E22561" w:rsidRDefault="00C342F2" w:rsidP="006B602C"/>
        </w:tc>
        <w:tc>
          <w:tcPr>
            <w:tcW w:w="1667" w:type="dxa"/>
          </w:tcPr>
          <w:p w14:paraId="5E9070D6" w14:textId="77777777" w:rsidR="00C342F2" w:rsidRPr="00E22561" w:rsidRDefault="00C342F2" w:rsidP="006B602C"/>
        </w:tc>
      </w:tr>
    </w:tbl>
    <w:p w14:paraId="5B2B7ACF" w14:textId="77777777" w:rsidR="00C342F2" w:rsidRPr="004F642F" w:rsidRDefault="00C342F2" w:rsidP="004F642F"/>
    <w:p w14:paraId="4297A304" w14:textId="090FE3A3" w:rsidR="00BE1B10" w:rsidRPr="00BE1B10" w:rsidRDefault="00BE1B10" w:rsidP="00BE1B10"/>
    <w:sectPr w:rsidR="00BE1B10" w:rsidRPr="00BE1B10" w:rsidSect="009D1FDD">
      <w:headerReference w:type="default" r:id="rId42"/>
      <w:headerReference w:type="first" r:id="rId43"/>
      <w:footerReference w:type="first" r:id="rId4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Carl Aaby" w:date="2026-06-18T20:40:00Z" w:initials="CA">
    <w:p w14:paraId="3CD18443" w14:textId="77777777" w:rsidR="00BB0728" w:rsidRDefault="00BB0728" w:rsidP="00BB0728">
      <w:r>
        <w:rPr>
          <w:rStyle w:val="CommentReference"/>
        </w:rPr>
        <w:annotationRef/>
      </w:r>
      <w:r>
        <w:t>Du bør flytte alle SLA-kravene ned til dette bilaget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D184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8E06A0" w16cex:dateUtc="2026-06-18T18: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D18443" w16cid:durableId="738E06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1A3FF" w14:textId="77777777" w:rsidR="009673F9" w:rsidRDefault="009673F9" w:rsidP="00EE6CD2">
      <w:r>
        <w:separator/>
      </w:r>
    </w:p>
  </w:endnote>
  <w:endnote w:type="continuationSeparator" w:id="0">
    <w:p w14:paraId="6C46449B" w14:textId="77777777" w:rsidR="009673F9" w:rsidRDefault="009673F9"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5E1F0" w14:textId="77777777" w:rsidR="006F1048" w:rsidRPr="002D6B0C" w:rsidRDefault="006F1048"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Pr>
        <w:rStyle w:val="Sidetall"/>
        <w:noProof/>
        <w:sz w:val="20"/>
        <w:szCs w:val="20"/>
      </w:rPr>
      <w:t>23</w:t>
    </w:r>
    <w:r w:rsidRPr="002D6B0C">
      <w:rPr>
        <w:rStyle w:val="Sidetall"/>
        <w:sz w:val="20"/>
        <w:szCs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6DBA5076" w14:textId="77777777" w:rsidTr="539290D1">
      <w:trPr>
        <w:trHeight w:val="300"/>
      </w:trPr>
      <w:tc>
        <w:tcPr>
          <w:tcW w:w="3020" w:type="dxa"/>
        </w:tcPr>
        <w:p w14:paraId="0C983538" w14:textId="331F0717" w:rsidR="539290D1" w:rsidRDefault="539290D1" w:rsidP="539290D1">
          <w:pPr>
            <w:pStyle w:val="Topptekst"/>
            <w:ind w:left="-115"/>
          </w:pPr>
        </w:p>
      </w:tc>
      <w:tc>
        <w:tcPr>
          <w:tcW w:w="3020" w:type="dxa"/>
        </w:tcPr>
        <w:p w14:paraId="33D47DE7" w14:textId="11D3329E" w:rsidR="539290D1" w:rsidRDefault="539290D1" w:rsidP="539290D1">
          <w:pPr>
            <w:pStyle w:val="Topptekst"/>
            <w:jc w:val="center"/>
          </w:pPr>
        </w:p>
      </w:tc>
      <w:tc>
        <w:tcPr>
          <w:tcW w:w="3020" w:type="dxa"/>
        </w:tcPr>
        <w:p w14:paraId="4ABFB319" w14:textId="406D1DBE" w:rsidR="539290D1" w:rsidRDefault="539290D1" w:rsidP="539290D1">
          <w:pPr>
            <w:pStyle w:val="Topptekst"/>
            <w:ind w:right="-115"/>
            <w:jc w:val="right"/>
          </w:pPr>
        </w:p>
      </w:tc>
    </w:tr>
  </w:tbl>
  <w:p w14:paraId="11EAEA79" w14:textId="65A01077" w:rsidR="539290D1" w:rsidRDefault="539290D1" w:rsidP="539290D1">
    <w:pPr>
      <w:pStyle w:val="Bunnteks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45572E60" w14:textId="77777777" w:rsidTr="539290D1">
      <w:trPr>
        <w:trHeight w:val="300"/>
      </w:trPr>
      <w:tc>
        <w:tcPr>
          <w:tcW w:w="3020" w:type="dxa"/>
        </w:tcPr>
        <w:p w14:paraId="2AA6F882" w14:textId="5D0021CE" w:rsidR="539290D1" w:rsidRDefault="539290D1" w:rsidP="539290D1">
          <w:pPr>
            <w:pStyle w:val="Topptekst"/>
            <w:ind w:left="-115"/>
          </w:pPr>
        </w:p>
      </w:tc>
      <w:tc>
        <w:tcPr>
          <w:tcW w:w="3020" w:type="dxa"/>
        </w:tcPr>
        <w:p w14:paraId="4964316B" w14:textId="01692E58" w:rsidR="539290D1" w:rsidRDefault="539290D1" w:rsidP="539290D1">
          <w:pPr>
            <w:pStyle w:val="Topptekst"/>
            <w:jc w:val="center"/>
          </w:pPr>
        </w:p>
      </w:tc>
      <w:tc>
        <w:tcPr>
          <w:tcW w:w="3020" w:type="dxa"/>
        </w:tcPr>
        <w:p w14:paraId="018FADC6" w14:textId="1304A465" w:rsidR="539290D1" w:rsidRDefault="539290D1" w:rsidP="539290D1">
          <w:pPr>
            <w:pStyle w:val="Topptekst"/>
            <w:ind w:right="-115"/>
            <w:jc w:val="right"/>
          </w:pPr>
        </w:p>
      </w:tc>
    </w:tr>
  </w:tbl>
  <w:p w14:paraId="57E2E0C6" w14:textId="023831F0" w:rsidR="539290D1" w:rsidRDefault="539290D1" w:rsidP="539290D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17B4E57F" w14:textId="77777777" w:rsidTr="539290D1">
      <w:trPr>
        <w:trHeight w:val="300"/>
      </w:trPr>
      <w:tc>
        <w:tcPr>
          <w:tcW w:w="3020" w:type="dxa"/>
        </w:tcPr>
        <w:p w14:paraId="445BD15D" w14:textId="681F67B7" w:rsidR="539290D1" w:rsidRDefault="539290D1" w:rsidP="539290D1">
          <w:pPr>
            <w:pStyle w:val="Topptekst"/>
            <w:ind w:left="-115"/>
          </w:pPr>
        </w:p>
      </w:tc>
      <w:tc>
        <w:tcPr>
          <w:tcW w:w="3020" w:type="dxa"/>
        </w:tcPr>
        <w:p w14:paraId="50543B16" w14:textId="5D7E4D6B" w:rsidR="539290D1" w:rsidRDefault="539290D1" w:rsidP="539290D1">
          <w:pPr>
            <w:pStyle w:val="Topptekst"/>
            <w:jc w:val="center"/>
          </w:pPr>
        </w:p>
      </w:tc>
      <w:tc>
        <w:tcPr>
          <w:tcW w:w="3020" w:type="dxa"/>
        </w:tcPr>
        <w:p w14:paraId="4F60BF1B" w14:textId="616655A0" w:rsidR="539290D1" w:rsidRDefault="539290D1" w:rsidP="539290D1">
          <w:pPr>
            <w:pStyle w:val="Topptekst"/>
            <w:ind w:right="-115"/>
            <w:jc w:val="right"/>
          </w:pPr>
        </w:p>
      </w:tc>
    </w:tr>
  </w:tbl>
  <w:p w14:paraId="6BC2BFB5" w14:textId="6DD67CB8" w:rsidR="539290D1" w:rsidRDefault="539290D1" w:rsidP="539290D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78FB" w14:textId="77777777" w:rsidR="006F1048" w:rsidRPr="002D6B0C" w:rsidRDefault="006F1048" w:rsidP="002D6B0C">
    <w:pPr>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Pr>
        <w:rStyle w:val="Sidetall"/>
        <w:noProof/>
        <w:sz w:val="20"/>
        <w:szCs w:val="20"/>
      </w:rPr>
      <w:t>23</w:t>
    </w:r>
    <w:r w:rsidRPr="002D6B0C">
      <w:rPr>
        <w:rStyle w:val="Sidetall"/>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1398824F" w14:textId="77777777" w:rsidTr="539290D1">
      <w:trPr>
        <w:trHeight w:val="300"/>
      </w:trPr>
      <w:tc>
        <w:tcPr>
          <w:tcW w:w="3020" w:type="dxa"/>
        </w:tcPr>
        <w:p w14:paraId="25B88E06" w14:textId="5B354392" w:rsidR="539290D1" w:rsidRDefault="539290D1" w:rsidP="539290D1">
          <w:pPr>
            <w:pStyle w:val="Topptekst"/>
            <w:ind w:left="-115"/>
          </w:pPr>
        </w:p>
      </w:tc>
      <w:tc>
        <w:tcPr>
          <w:tcW w:w="3020" w:type="dxa"/>
        </w:tcPr>
        <w:p w14:paraId="0FBA1949" w14:textId="4610EF27" w:rsidR="539290D1" w:rsidRDefault="539290D1" w:rsidP="539290D1">
          <w:pPr>
            <w:pStyle w:val="Topptekst"/>
            <w:jc w:val="center"/>
          </w:pPr>
        </w:p>
      </w:tc>
      <w:tc>
        <w:tcPr>
          <w:tcW w:w="3020" w:type="dxa"/>
        </w:tcPr>
        <w:p w14:paraId="4822B7CD" w14:textId="297D7E0E" w:rsidR="539290D1" w:rsidRDefault="539290D1" w:rsidP="539290D1">
          <w:pPr>
            <w:pStyle w:val="Topptekst"/>
            <w:ind w:right="-115"/>
            <w:jc w:val="right"/>
          </w:pPr>
        </w:p>
      </w:tc>
    </w:tr>
  </w:tbl>
  <w:p w14:paraId="7FCB7D92" w14:textId="4EB48D49" w:rsidR="539290D1" w:rsidRDefault="539290D1" w:rsidP="539290D1">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539290D1" w14:paraId="41B0DCFE" w14:textId="77777777" w:rsidTr="539290D1">
      <w:trPr>
        <w:trHeight w:val="300"/>
      </w:trPr>
      <w:tc>
        <w:tcPr>
          <w:tcW w:w="4665" w:type="dxa"/>
        </w:tcPr>
        <w:p w14:paraId="491DD8F4" w14:textId="53586888" w:rsidR="539290D1" w:rsidRDefault="539290D1" w:rsidP="539290D1">
          <w:pPr>
            <w:pStyle w:val="Topptekst"/>
            <w:ind w:left="-115"/>
          </w:pPr>
        </w:p>
      </w:tc>
      <w:tc>
        <w:tcPr>
          <w:tcW w:w="4665" w:type="dxa"/>
        </w:tcPr>
        <w:p w14:paraId="701F929E" w14:textId="60B595C2" w:rsidR="539290D1" w:rsidRDefault="539290D1" w:rsidP="539290D1">
          <w:pPr>
            <w:pStyle w:val="Topptekst"/>
            <w:jc w:val="center"/>
          </w:pPr>
        </w:p>
      </w:tc>
      <w:tc>
        <w:tcPr>
          <w:tcW w:w="4665" w:type="dxa"/>
        </w:tcPr>
        <w:p w14:paraId="095E200D" w14:textId="1DD4A807" w:rsidR="539290D1" w:rsidRDefault="539290D1" w:rsidP="539290D1">
          <w:pPr>
            <w:pStyle w:val="Topptekst"/>
            <w:ind w:right="-115"/>
            <w:jc w:val="right"/>
          </w:pPr>
        </w:p>
      </w:tc>
    </w:tr>
  </w:tbl>
  <w:p w14:paraId="27C3D53F" w14:textId="3FAE1701" w:rsidR="539290D1" w:rsidRDefault="539290D1" w:rsidP="539290D1">
    <w:pPr>
      <w:pStyle w:val="Bunn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665"/>
      <w:gridCol w:w="4665"/>
      <w:gridCol w:w="4665"/>
    </w:tblGrid>
    <w:tr w:rsidR="539290D1" w14:paraId="2ADD719A" w14:textId="77777777" w:rsidTr="539290D1">
      <w:trPr>
        <w:trHeight w:val="300"/>
      </w:trPr>
      <w:tc>
        <w:tcPr>
          <w:tcW w:w="4665" w:type="dxa"/>
        </w:tcPr>
        <w:p w14:paraId="5BA79026" w14:textId="55859B27" w:rsidR="539290D1" w:rsidRDefault="539290D1" w:rsidP="539290D1">
          <w:pPr>
            <w:pStyle w:val="Topptekst"/>
            <w:ind w:left="-115"/>
          </w:pPr>
        </w:p>
      </w:tc>
      <w:tc>
        <w:tcPr>
          <w:tcW w:w="4665" w:type="dxa"/>
        </w:tcPr>
        <w:p w14:paraId="5D5B0E24" w14:textId="62142C8F" w:rsidR="539290D1" w:rsidRDefault="539290D1" w:rsidP="539290D1">
          <w:pPr>
            <w:pStyle w:val="Topptekst"/>
            <w:jc w:val="center"/>
          </w:pPr>
        </w:p>
      </w:tc>
      <w:tc>
        <w:tcPr>
          <w:tcW w:w="4665" w:type="dxa"/>
        </w:tcPr>
        <w:p w14:paraId="7CB83EC0" w14:textId="264AA732" w:rsidR="539290D1" w:rsidRDefault="539290D1" w:rsidP="539290D1">
          <w:pPr>
            <w:pStyle w:val="Topptekst"/>
            <w:ind w:right="-115"/>
            <w:jc w:val="right"/>
          </w:pPr>
        </w:p>
      </w:tc>
    </w:tr>
  </w:tbl>
  <w:p w14:paraId="391E63AD" w14:textId="37423250" w:rsidR="539290D1" w:rsidRDefault="539290D1" w:rsidP="539290D1">
    <w:pPr>
      <w:pStyle w:val="Bunn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28993476" w14:textId="77777777" w:rsidTr="539290D1">
      <w:trPr>
        <w:trHeight w:val="300"/>
      </w:trPr>
      <w:tc>
        <w:tcPr>
          <w:tcW w:w="3020" w:type="dxa"/>
        </w:tcPr>
        <w:p w14:paraId="16252AE8" w14:textId="3568A790" w:rsidR="539290D1" w:rsidRDefault="539290D1" w:rsidP="539290D1">
          <w:pPr>
            <w:pStyle w:val="Topptekst"/>
            <w:ind w:left="-115"/>
          </w:pPr>
        </w:p>
      </w:tc>
      <w:tc>
        <w:tcPr>
          <w:tcW w:w="3020" w:type="dxa"/>
        </w:tcPr>
        <w:p w14:paraId="4784BC37" w14:textId="0736499C" w:rsidR="539290D1" w:rsidRDefault="539290D1" w:rsidP="539290D1">
          <w:pPr>
            <w:pStyle w:val="Topptekst"/>
            <w:jc w:val="center"/>
          </w:pPr>
        </w:p>
      </w:tc>
      <w:tc>
        <w:tcPr>
          <w:tcW w:w="3020" w:type="dxa"/>
        </w:tcPr>
        <w:p w14:paraId="1F0B3D63" w14:textId="0D19B56D" w:rsidR="539290D1" w:rsidRDefault="539290D1" w:rsidP="539290D1">
          <w:pPr>
            <w:pStyle w:val="Topptekst"/>
            <w:ind w:right="-115"/>
            <w:jc w:val="right"/>
          </w:pPr>
        </w:p>
      </w:tc>
    </w:tr>
  </w:tbl>
  <w:p w14:paraId="2F82B98B" w14:textId="7D448A6B" w:rsidR="539290D1" w:rsidRDefault="539290D1" w:rsidP="539290D1">
    <w:pPr>
      <w:pStyle w:val="Bunnteks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5CAF20A1" w14:textId="77777777" w:rsidTr="539290D1">
      <w:trPr>
        <w:trHeight w:val="300"/>
      </w:trPr>
      <w:tc>
        <w:tcPr>
          <w:tcW w:w="3020" w:type="dxa"/>
        </w:tcPr>
        <w:p w14:paraId="0AC54D00" w14:textId="05AB4650" w:rsidR="539290D1" w:rsidRDefault="539290D1" w:rsidP="539290D1">
          <w:pPr>
            <w:pStyle w:val="Topptekst"/>
            <w:ind w:left="-115"/>
          </w:pPr>
        </w:p>
      </w:tc>
      <w:tc>
        <w:tcPr>
          <w:tcW w:w="3020" w:type="dxa"/>
        </w:tcPr>
        <w:p w14:paraId="3045EEBB" w14:textId="75143EBD" w:rsidR="539290D1" w:rsidRDefault="539290D1" w:rsidP="539290D1">
          <w:pPr>
            <w:pStyle w:val="Topptekst"/>
            <w:jc w:val="center"/>
          </w:pPr>
        </w:p>
      </w:tc>
      <w:tc>
        <w:tcPr>
          <w:tcW w:w="3020" w:type="dxa"/>
        </w:tcPr>
        <w:p w14:paraId="5A3F0D02" w14:textId="2D927D75" w:rsidR="539290D1" w:rsidRDefault="539290D1" w:rsidP="539290D1">
          <w:pPr>
            <w:pStyle w:val="Topptekst"/>
            <w:ind w:right="-115"/>
            <w:jc w:val="right"/>
          </w:pPr>
        </w:p>
      </w:tc>
    </w:tr>
  </w:tbl>
  <w:p w14:paraId="57917EC6" w14:textId="2995F977" w:rsidR="539290D1" w:rsidRDefault="539290D1" w:rsidP="539290D1">
    <w:pPr>
      <w:pStyle w:val="Bunnteks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7B93A095" w14:textId="77777777" w:rsidTr="539290D1">
      <w:trPr>
        <w:trHeight w:val="300"/>
      </w:trPr>
      <w:tc>
        <w:tcPr>
          <w:tcW w:w="3020" w:type="dxa"/>
        </w:tcPr>
        <w:p w14:paraId="167B0F91" w14:textId="24E90534" w:rsidR="539290D1" w:rsidRDefault="539290D1" w:rsidP="539290D1">
          <w:pPr>
            <w:pStyle w:val="Topptekst"/>
            <w:ind w:left="-115"/>
          </w:pPr>
        </w:p>
      </w:tc>
      <w:tc>
        <w:tcPr>
          <w:tcW w:w="3020" w:type="dxa"/>
        </w:tcPr>
        <w:p w14:paraId="14BAF851" w14:textId="04342522" w:rsidR="539290D1" w:rsidRDefault="539290D1" w:rsidP="539290D1">
          <w:pPr>
            <w:pStyle w:val="Topptekst"/>
            <w:jc w:val="center"/>
          </w:pPr>
        </w:p>
      </w:tc>
      <w:tc>
        <w:tcPr>
          <w:tcW w:w="3020" w:type="dxa"/>
        </w:tcPr>
        <w:p w14:paraId="39D797A1" w14:textId="49B9530B" w:rsidR="539290D1" w:rsidRDefault="539290D1" w:rsidP="539290D1">
          <w:pPr>
            <w:pStyle w:val="Topptekst"/>
            <w:ind w:right="-115"/>
            <w:jc w:val="right"/>
          </w:pPr>
        </w:p>
      </w:tc>
    </w:tr>
  </w:tbl>
  <w:p w14:paraId="0ADE77AC" w14:textId="78592AEA" w:rsidR="539290D1" w:rsidRDefault="539290D1" w:rsidP="539290D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D2EBB" w14:textId="77777777" w:rsidR="009673F9" w:rsidRDefault="009673F9" w:rsidP="00EE6CD2">
      <w:r>
        <w:separator/>
      </w:r>
    </w:p>
  </w:footnote>
  <w:footnote w:type="continuationSeparator" w:id="0">
    <w:p w14:paraId="7FEFF4C5" w14:textId="77777777" w:rsidR="009673F9" w:rsidRDefault="009673F9"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91FDF" w14:textId="77777777" w:rsidR="006F1048" w:rsidRDefault="006F1048">
    <w:r>
      <w:rPr>
        <w:rFonts w:ascii="Calibri" w:hAnsi="Calibri"/>
        <w:sz w:val="20"/>
        <w:szCs w:val="20"/>
      </w:rPr>
      <w:t>Bilag til SSA-L</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7A099AFA" w14:textId="77777777" w:rsidTr="539290D1">
      <w:trPr>
        <w:trHeight w:val="300"/>
      </w:trPr>
      <w:tc>
        <w:tcPr>
          <w:tcW w:w="3020" w:type="dxa"/>
        </w:tcPr>
        <w:p w14:paraId="0542D480" w14:textId="0C1AE0FA" w:rsidR="539290D1" w:rsidRDefault="539290D1" w:rsidP="539290D1">
          <w:pPr>
            <w:pStyle w:val="Topptekst"/>
            <w:ind w:left="-115"/>
          </w:pPr>
        </w:p>
      </w:tc>
      <w:tc>
        <w:tcPr>
          <w:tcW w:w="3020" w:type="dxa"/>
        </w:tcPr>
        <w:p w14:paraId="15B2A47E" w14:textId="7A77E281" w:rsidR="539290D1" w:rsidRDefault="539290D1" w:rsidP="539290D1">
          <w:pPr>
            <w:pStyle w:val="Topptekst"/>
            <w:jc w:val="center"/>
          </w:pPr>
        </w:p>
      </w:tc>
      <w:tc>
        <w:tcPr>
          <w:tcW w:w="3020" w:type="dxa"/>
        </w:tcPr>
        <w:p w14:paraId="25BE0593" w14:textId="34B79EFD" w:rsidR="539290D1" w:rsidRDefault="539290D1" w:rsidP="539290D1">
          <w:pPr>
            <w:pStyle w:val="Topptekst"/>
            <w:ind w:right="-115"/>
            <w:jc w:val="right"/>
          </w:pPr>
        </w:p>
      </w:tc>
    </w:tr>
  </w:tbl>
  <w:p w14:paraId="7B4FEF29" w14:textId="5ED164F6" w:rsidR="539290D1" w:rsidRDefault="539290D1" w:rsidP="539290D1">
    <w:pPr>
      <w:pStyle w:val="Toppteks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59128" w14:textId="77777777" w:rsidR="006F1048" w:rsidRDefault="006F1048">
    <w:r>
      <w:rPr>
        <w:rFonts w:ascii="Calibri" w:hAnsi="Calibri"/>
        <w:sz w:val="20"/>
        <w:szCs w:val="20"/>
      </w:rPr>
      <w:t>Bilag til SSA-L – bilag 6</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718C1076" w14:textId="77777777" w:rsidTr="539290D1">
      <w:trPr>
        <w:trHeight w:val="300"/>
      </w:trPr>
      <w:tc>
        <w:tcPr>
          <w:tcW w:w="3020" w:type="dxa"/>
        </w:tcPr>
        <w:p w14:paraId="23E1E294" w14:textId="656F2FA9" w:rsidR="539290D1" w:rsidRDefault="539290D1" w:rsidP="539290D1">
          <w:pPr>
            <w:pStyle w:val="Topptekst"/>
            <w:ind w:left="-115"/>
          </w:pPr>
        </w:p>
      </w:tc>
      <w:tc>
        <w:tcPr>
          <w:tcW w:w="3020" w:type="dxa"/>
        </w:tcPr>
        <w:p w14:paraId="61AC440D" w14:textId="69950493" w:rsidR="539290D1" w:rsidRDefault="539290D1" w:rsidP="539290D1">
          <w:pPr>
            <w:pStyle w:val="Topptekst"/>
            <w:jc w:val="center"/>
          </w:pPr>
        </w:p>
      </w:tc>
      <w:tc>
        <w:tcPr>
          <w:tcW w:w="3020" w:type="dxa"/>
        </w:tcPr>
        <w:p w14:paraId="36AE8BD9" w14:textId="26342FE8" w:rsidR="539290D1" w:rsidRDefault="539290D1" w:rsidP="539290D1">
          <w:pPr>
            <w:pStyle w:val="Topptekst"/>
            <w:ind w:right="-115"/>
            <w:jc w:val="right"/>
          </w:pPr>
        </w:p>
      </w:tc>
    </w:tr>
  </w:tbl>
  <w:p w14:paraId="6D965F58" w14:textId="4383741B" w:rsidR="539290D1" w:rsidRDefault="539290D1" w:rsidP="539290D1">
    <w:pPr>
      <w:pStyle w:val="Toppteks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72D4B" w14:textId="77777777" w:rsidR="006F1048" w:rsidRDefault="006F1048">
    <w:r>
      <w:rPr>
        <w:rFonts w:ascii="Calibri" w:hAnsi="Calibri"/>
        <w:sz w:val="20"/>
        <w:szCs w:val="20"/>
      </w:rPr>
      <w:t>Bilag til SSA-L – bilag 7</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4791B9A5" w14:textId="77777777" w:rsidTr="539290D1">
      <w:trPr>
        <w:trHeight w:val="300"/>
      </w:trPr>
      <w:tc>
        <w:tcPr>
          <w:tcW w:w="3020" w:type="dxa"/>
        </w:tcPr>
        <w:p w14:paraId="38545D9E" w14:textId="42C64A9C" w:rsidR="539290D1" w:rsidRDefault="539290D1" w:rsidP="539290D1">
          <w:pPr>
            <w:pStyle w:val="Topptekst"/>
            <w:ind w:left="-115"/>
          </w:pPr>
        </w:p>
      </w:tc>
      <w:tc>
        <w:tcPr>
          <w:tcW w:w="3020" w:type="dxa"/>
        </w:tcPr>
        <w:p w14:paraId="1EE32AD8" w14:textId="0EC70F6D" w:rsidR="539290D1" w:rsidRDefault="539290D1" w:rsidP="539290D1">
          <w:pPr>
            <w:pStyle w:val="Topptekst"/>
            <w:jc w:val="center"/>
          </w:pPr>
        </w:p>
      </w:tc>
      <w:tc>
        <w:tcPr>
          <w:tcW w:w="3020" w:type="dxa"/>
        </w:tcPr>
        <w:p w14:paraId="7DADC452" w14:textId="227DA829" w:rsidR="539290D1" w:rsidRDefault="539290D1" w:rsidP="539290D1">
          <w:pPr>
            <w:pStyle w:val="Topptekst"/>
            <w:ind w:right="-115"/>
            <w:jc w:val="right"/>
          </w:pPr>
        </w:p>
      </w:tc>
    </w:tr>
  </w:tbl>
  <w:p w14:paraId="15C9E8E2" w14:textId="75278704" w:rsidR="539290D1" w:rsidRDefault="539290D1" w:rsidP="539290D1">
    <w:pPr>
      <w:pStyle w:val="Topptekst"/>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93CC" w14:textId="77777777" w:rsidR="006F1048" w:rsidRDefault="006F1048">
    <w:r>
      <w:rPr>
        <w:rFonts w:ascii="Calibri" w:hAnsi="Calibri"/>
        <w:sz w:val="20"/>
        <w:szCs w:val="20"/>
      </w:rPr>
      <w:t>Bilag til SSA-L – bilag 8</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02E3D7FE" w14:textId="77777777" w:rsidTr="539290D1">
      <w:trPr>
        <w:trHeight w:val="300"/>
      </w:trPr>
      <w:tc>
        <w:tcPr>
          <w:tcW w:w="3020" w:type="dxa"/>
        </w:tcPr>
        <w:p w14:paraId="74860D24" w14:textId="021557DE" w:rsidR="539290D1" w:rsidRDefault="539290D1" w:rsidP="539290D1">
          <w:pPr>
            <w:pStyle w:val="Topptekst"/>
            <w:ind w:left="-115"/>
          </w:pPr>
        </w:p>
      </w:tc>
      <w:tc>
        <w:tcPr>
          <w:tcW w:w="3020" w:type="dxa"/>
        </w:tcPr>
        <w:p w14:paraId="4FCE9FCB" w14:textId="4923449B" w:rsidR="539290D1" w:rsidRDefault="539290D1" w:rsidP="539290D1">
          <w:pPr>
            <w:pStyle w:val="Topptekst"/>
            <w:jc w:val="center"/>
          </w:pPr>
        </w:p>
      </w:tc>
      <w:tc>
        <w:tcPr>
          <w:tcW w:w="3020" w:type="dxa"/>
        </w:tcPr>
        <w:p w14:paraId="3092E37E" w14:textId="71E85508" w:rsidR="539290D1" w:rsidRDefault="539290D1" w:rsidP="539290D1">
          <w:pPr>
            <w:pStyle w:val="Topptekst"/>
            <w:ind w:right="-115"/>
            <w:jc w:val="right"/>
          </w:pPr>
        </w:p>
      </w:tc>
    </w:tr>
  </w:tbl>
  <w:p w14:paraId="6CFCF1EF" w14:textId="5125C42F" w:rsidR="539290D1" w:rsidRDefault="539290D1" w:rsidP="539290D1">
    <w:pPr>
      <w:pStyle w:val="Topptekst"/>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0EA" w14:textId="77777777" w:rsidR="006F1048" w:rsidRDefault="006F1048">
    <w:r>
      <w:rPr>
        <w:rFonts w:ascii="Calibri" w:hAnsi="Calibri"/>
        <w:sz w:val="20"/>
        <w:szCs w:val="20"/>
      </w:rPr>
      <w:t>Bilag til SSA-L – bilag 9</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5080A48E" w14:textId="77777777" w:rsidTr="539290D1">
      <w:trPr>
        <w:trHeight w:val="300"/>
      </w:trPr>
      <w:tc>
        <w:tcPr>
          <w:tcW w:w="3020" w:type="dxa"/>
        </w:tcPr>
        <w:p w14:paraId="4C3FB80B" w14:textId="51583AA3" w:rsidR="539290D1" w:rsidRDefault="539290D1" w:rsidP="539290D1">
          <w:pPr>
            <w:pStyle w:val="Topptekst"/>
            <w:ind w:left="-115"/>
          </w:pPr>
        </w:p>
      </w:tc>
      <w:tc>
        <w:tcPr>
          <w:tcW w:w="3020" w:type="dxa"/>
        </w:tcPr>
        <w:p w14:paraId="46B18C6C" w14:textId="25ACF7A5" w:rsidR="539290D1" w:rsidRDefault="539290D1" w:rsidP="539290D1">
          <w:pPr>
            <w:pStyle w:val="Topptekst"/>
            <w:jc w:val="center"/>
          </w:pPr>
        </w:p>
      </w:tc>
      <w:tc>
        <w:tcPr>
          <w:tcW w:w="3020" w:type="dxa"/>
        </w:tcPr>
        <w:p w14:paraId="15F2D063" w14:textId="6963274C" w:rsidR="539290D1" w:rsidRDefault="539290D1" w:rsidP="539290D1">
          <w:pPr>
            <w:pStyle w:val="Topptekst"/>
            <w:ind w:right="-115"/>
            <w:jc w:val="right"/>
          </w:pPr>
        </w:p>
      </w:tc>
    </w:tr>
  </w:tbl>
  <w:p w14:paraId="6B2AFB13" w14:textId="4633FF4A" w:rsidR="539290D1" w:rsidRDefault="539290D1" w:rsidP="539290D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37540099" w14:textId="77777777" w:rsidTr="539290D1">
      <w:trPr>
        <w:trHeight w:val="300"/>
      </w:trPr>
      <w:tc>
        <w:tcPr>
          <w:tcW w:w="3020" w:type="dxa"/>
        </w:tcPr>
        <w:p w14:paraId="5A1AF8B9" w14:textId="31C2061A" w:rsidR="539290D1" w:rsidRDefault="539290D1" w:rsidP="539290D1">
          <w:pPr>
            <w:pStyle w:val="Topptekst"/>
            <w:ind w:left="-115"/>
          </w:pPr>
        </w:p>
      </w:tc>
      <w:tc>
        <w:tcPr>
          <w:tcW w:w="3020" w:type="dxa"/>
        </w:tcPr>
        <w:p w14:paraId="3B49EB58" w14:textId="44190C79" w:rsidR="539290D1" w:rsidRDefault="539290D1" w:rsidP="539290D1">
          <w:pPr>
            <w:pStyle w:val="Topptekst"/>
            <w:jc w:val="center"/>
          </w:pPr>
        </w:p>
      </w:tc>
      <w:tc>
        <w:tcPr>
          <w:tcW w:w="3020" w:type="dxa"/>
        </w:tcPr>
        <w:p w14:paraId="1781C2AE" w14:textId="0B369A53" w:rsidR="539290D1" w:rsidRDefault="539290D1" w:rsidP="539290D1">
          <w:pPr>
            <w:pStyle w:val="Topptekst"/>
            <w:ind w:right="-115"/>
            <w:jc w:val="right"/>
          </w:pPr>
        </w:p>
      </w:tc>
    </w:tr>
  </w:tbl>
  <w:p w14:paraId="17AAAC7E" w14:textId="2D67D5F1" w:rsidR="539290D1" w:rsidRDefault="539290D1" w:rsidP="539290D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87D0" w14:textId="77777777" w:rsidR="006F1048" w:rsidRDefault="006F1048">
    <w:r>
      <w:rPr>
        <w:rFonts w:ascii="Calibri" w:hAnsi="Calibri"/>
        <w:sz w:val="20"/>
        <w:szCs w:val="20"/>
      </w:rPr>
      <w:t>Bilag til SSA-L – bilag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539290D1" w14:paraId="67784EE5" w14:textId="77777777" w:rsidTr="539290D1">
      <w:trPr>
        <w:trHeight w:val="300"/>
      </w:trPr>
      <w:tc>
        <w:tcPr>
          <w:tcW w:w="3020" w:type="dxa"/>
        </w:tcPr>
        <w:p w14:paraId="547C8437" w14:textId="18AC17D7" w:rsidR="539290D1" w:rsidRDefault="539290D1" w:rsidP="539290D1">
          <w:pPr>
            <w:pStyle w:val="Topptekst"/>
            <w:ind w:left="-115"/>
          </w:pPr>
        </w:p>
      </w:tc>
      <w:tc>
        <w:tcPr>
          <w:tcW w:w="3020" w:type="dxa"/>
        </w:tcPr>
        <w:p w14:paraId="6C2858FF" w14:textId="48338033" w:rsidR="539290D1" w:rsidRDefault="539290D1" w:rsidP="539290D1">
          <w:pPr>
            <w:pStyle w:val="Topptekst"/>
            <w:jc w:val="center"/>
          </w:pPr>
        </w:p>
      </w:tc>
      <w:tc>
        <w:tcPr>
          <w:tcW w:w="3020" w:type="dxa"/>
        </w:tcPr>
        <w:p w14:paraId="59C565B6" w14:textId="2705E219" w:rsidR="539290D1" w:rsidRDefault="539290D1" w:rsidP="539290D1">
          <w:pPr>
            <w:pStyle w:val="Topptekst"/>
            <w:ind w:right="-115"/>
            <w:jc w:val="right"/>
          </w:pPr>
        </w:p>
      </w:tc>
    </w:tr>
  </w:tbl>
  <w:p w14:paraId="66916B24" w14:textId="1644C75F" w:rsidR="539290D1" w:rsidRDefault="539290D1" w:rsidP="539290D1">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E2198" w14:textId="77777777" w:rsidR="006F1048" w:rsidRDefault="006F1048">
    <w:r>
      <w:rPr>
        <w:rFonts w:ascii="Calibri" w:hAnsi="Calibri"/>
        <w:sz w:val="20"/>
        <w:szCs w:val="20"/>
      </w:rPr>
      <w:t>Bilag til SSA-L – bilag 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4"/>
      <w:gridCol w:w="3024"/>
      <w:gridCol w:w="3024"/>
    </w:tblGrid>
    <w:tr w:rsidR="539290D1" w14:paraId="4BC9F402" w14:textId="77777777" w:rsidTr="539290D1">
      <w:trPr>
        <w:trHeight w:val="300"/>
      </w:trPr>
      <w:tc>
        <w:tcPr>
          <w:tcW w:w="4665" w:type="dxa"/>
        </w:tcPr>
        <w:p w14:paraId="7E092C84" w14:textId="7D25985A" w:rsidR="539290D1" w:rsidRDefault="539290D1" w:rsidP="539290D1">
          <w:pPr>
            <w:pStyle w:val="Topptekst"/>
            <w:ind w:left="-115"/>
          </w:pPr>
        </w:p>
      </w:tc>
      <w:tc>
        <w:tcPr>
          <w:tcW w:w="4665" w:type="dxa"/>
        </w:tcPr>
        <w:p w14:paraId="4E382599" w14:textId="2D142FDC" w:rsidR="539290D1" w:rsidRDefault="539290D1" w:rsidP="539290D1">
          <w:pPr>
            <w:pStyle w:val="Topptekst"/>
            <w:jc w:val="center"/>
          </w:pPr>
        </w:p>
      </w:tc>
      <w:tc>
        <w:tcPr>
          <w:tcW w:w="4665" w:type="dxa"/>
        </w:tcPr>
        <w:p w14:paraId="52C1D42E" w14:textId="69FD2A48" w:rsidR="539290D1" w:rsidRDefault="539290D1" w:rsidP="539290D1">
          <w:pPr>
            <w:pStyle w:val="Topptekst"/>
            <w:ind w:right="-115"/>
            <w:jc w:val="right"/>
          </w:pPr>
        </w:p>
      </w:tc>
    </w:tr>
  </w:tbl>
  <w:p w14:paraId="68FCB356" w14:textId="3A91D2D1" w:rsidR="539290D1" w:rsidRDefault="539290D1" w:rsidP="539290D1">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02765" w14:textId="77777777" w:rsidR="006F1048" w:rsidRDefault="006F1048">
    <w:r>
      <w:rPr>
        <w:rFonts w:ascii="Calibri" w:hAnsi="Calibri"/>
        <w:sz w:val="20"/>
        <w:szCs w:val="20"/>
      </w:rPr>
      <w:t>Bilag til SSA-L – bilag 4</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4"/>
      <w:gridCol w:w="3024"/>
      <w:gridCol w:w="3024"/>
    </w:tblGrid>
    <w:tr w:rsidR="539290D1" w14:paraId="658CD5B0" w14:textId="77777777" w:rsidTr="539290D1">
      <w:trPr>
        <w:trHeight w:val="300"/>
      </w:trPr>
      <w:tc>
        <w:tcPr>
          <w:tcW w:w="4665" w:type="dxa"/>
        </w:tcPr>
        <w:p w14:paraId="01351B31" w14:textId="21215BF9" w:rsidR="539290D1" w:rsidRDefault="539290D1" w:rsidP="539290D1">
          <w:pPr>
            <w:pStyle w:val="Topptekst"/>
            <w:ind w:left="-115"/>
          </w:pPr>
        </w:p>
      </w:tc>
      <w:tc>
        <w:tcPr>
          <w:tcW w:w="4665" w:type="dxa"/>
        </w:tcPr>
        <w:p w14:paraId="04B932EF" w14:textId="77DD42E0" w:rsidR="539290D1" w:rsidRDefault="539290D1" w:rsidP="539290D1">
          <w:pPr>
            <w:pStyle w:val="Topptekst"/>
            <w:jc w:val="center"/>
          </w:pPr>
        </w:p>
      </w:tc>
      <w:tc>
        <w:tcPr>
          <w:tcW w:w="4665" w:type="dxa"/>
        </w:tcPr>
        <w:p w14:paraId="62D32706" w14:textId="4F082878" w:rsidR="539290D1" w:rsidRDefault="539290D1" w:rsidP="539290D1">
          <w:pPr>
            <w:pStyle w:val="Topptekst"/>
            <w:ind w:right="-115"/>
            <w:jc w:val="right"/>
          </w:pPr>
        </w:p>
      </w:tc>
    </w:tr>
  </w:tbl>
  <w:p w14:paraId="4CB4FC6E" w14:textId="15FE7A27" w:rsidR="539290D1" w:rsidRDefault="539290D1" w:rsidP="539290D1">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A4DE" w14:textId="77777777" w:rsidR="006F1048" w:rsidRDefault="006F1048">
    <w:r>
      <w:rPr>
        <w:rFonts w:ascii="Calibri" w:hAnsi="Calibri"/>
        <w:sz w:val="20"/>
        <w:szCs w:val="20"/>
      </w:rPr>
      <w:t>Bilag til SSA-L – bilag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0D7E5972"/>
    <w:multiLevelType w:val="hybridMultilevel"/>
    <w:tmpl w:val="5046F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7"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225918058">
    <w:abstractNumId w:val="8"/>
  </w:num>
  <w:num w:numId="2" w16cid:durableId="124584420">
    <w:abstractNumId w:val="19"/>
  </w:num>
  <w:num w:numId="3" w16cid:durableId="1263340874">
    <w:abstractNumId w:val="13"/>
  </w:num>
  <w:num w:numId="4" w16cid:durableId="1266159747">
    <w:abstractNumId w:val="18"/>
  </w:num>
  <w:num w:numId="5" w16cid:durableId="1484082260">
    <w:abstractNumId w:val="7"/>
  </w:num>
  <w:num w:numId="6" w16cid:durableId="1501123234">
    <w:abstractNumId w:val="10"/>
  </w:num>
  <w:num w:numId="7" w16cid:durableId="1564291658">
    <w:abstractNumId w:val="0"/>
  </w:num>
  <w:num w:numId="8" w16cid:durableId="1604074557">
    <w:abstractNumId w:val="22"/>
  </w:num>
  <w:num w:numId="9" w16cid:durableId="1642533973">
    <w:abstractNumId w:val="16"/>
  </w:num>
  <w:num w:numId="10" w16cid:durableId="1762069555">
    <w:abstractNumId w:val="2"/>
  </w:num>
  <w:num w:numId="11" w16cid:durableId="1935019002">
    <w:abstractNumId w:val="24"/>
  </w:num>
  <w:num w:numId="12" w16cid:durableId="2046057436">
    <w:abstractNumId w:val="11"/>
  </w:num>
  <w:num w:numId="13" w16cid:durableId="2140881427">
    <w:abstractNumId w:val="3"/>
  </w:num>
  <w:num w:numId="14" w16cid:durableId="281768753">
    <w:abstractNumId w:val="20"/>
  </w:num>
  <w:num w:numId="15" w16cid:durableId="343675803">
    <w:abstractNumId w:val="23"/>
  </w:num>
  <w:num w:numId="16" w16cid:durableId="398990244">
    <w:abstractNumId w:val="1"/>
  </w:num>
  <w:num w:numId="17" w16cid:durableId="505218198">
    <w:abstractNumId w:val="4"/>
  </w:num>
  <w:num w:numId="18" w16cid:durableId="50858143">
    <w:abstractNumId w:val="9"/>
  </w:num>
  <w:num w:numId="19" w16cid:durableId="792988138">
    <w:abstractNumId w:val="1"/>
  </w:num>
  <w:num w:numId="20" w16cid:durableId="796265532">
    <w:abstractNumId w:val="14"/>
  </w:num>
  <w:num w:numId="21" w16cid:durableId="8065406">
    <w:abstractNumId w:val="15"/>
  </w:num>
  <w:num w:numId="22" w16cid:durableId="837383203">
    <w:abstractNumId w:val="12"/>
  </w:num>
  <w:num w:numId="23" w16cid:durableId="847257512">
    <w:abstractNumId w:val="6"/>
  </w:num>
  <w:num w:numId="24" w16cid:durableId="875581514">
    <w:abstractNumId w:val="17"/>
  </w:num>
  <w:num w:numId="25" w16cid:durableId="949510520">
    <w:abstractNumId w:val="21"/>
  </w:num>
  <w:num w:numId="26" w16cid:durableId="9550639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 Aaby">
    <w15:presenceInfo w15:providerId="AD" w15:userId="S::carl.aaby@novari.no::7e0f3f9a-8c32-4905-a394-64810f3b97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199B"/>
    <w:rsid w:val="00003552"/>
    <w:rsid w:val="00005369"/>
    <w:rsid w:val="000055C2"/>
    <w:rsid w:val="00005F5F"/>
    <w:rsid w:val="000065CF"/>
    <w:rsid w:val="00007284"/>
    <w:rsid w:val="000072EB"/>
    <w:rsid w:val="00012353"/>
    <w:rsid w:val="0001424B"/>
    <w:rsid w:val="00015AA6"/>
    <w:rsid w:val="00020EDC"/>
    <w:rsid w:val="00024534"/>
    <w:rsid w:val="000253C3"/>
    <w:rsid w:val="00027701"/>
    <w:rsid w:val="000337FA"/>
    <w:rsid w:val="00034A68"/>
    <w:rsid w:val="000360BF"/>
    <w:rsid w:val="00037555"/>
    <w:rsid w:val="0004050B"/>
    <w:rsid w:val="000422E9"/>
    <w:rsid w:val="00042488"/>
    <w:rsid w:val="00042E04"/>
    <w:rsid w:val="000443BF"/>
    <w:rsid w:val="0004748C"/>
    <w:rsid w:val="00047E8E"/>
    <w:rsid w:val="00051814"/>
    <w:rsid w:val="00052F8A"/>
    <w:rsid w:val="00055426"/>
    <w:rsid w:val="0006294C"/>
    <w:rsid w:val="00062C43"/>
    <w:rsid w:val="000647B5"/>
    <w:rsid w:val="0006635E"/>
    <w:rsid w:val="00067DA3"/>
    <w:rsid w:val="0007034D"/>
    <w:rsid w:val="00070CE4"/>
    <w:rsid w:val="00071716"/>
    <w:rsid w:val="00071BF6"/>
    <w:rsid w:val="00071D01"/>
    <w:rsid w:val="00072D74"/>
    <w:rsid w:val="00073DF4"/>
    <w:rsid w:val="0007456F"/>
    <w:rsid w:val="00081C9F"/>
    <w:rsid w:val="00081D78"/>
    <w:rsid w:val="0008292D"/>
    <w:rsid w:val="000840D2"/>
    <w:rsid w:val="000841F3"/>
    <w:rsid w:val="0008432E"/>
    <w:rsid w:val="000848D7"/>
    <w:rsid w:val="0008667E"/>
    <w:rsid w:val="0009106F"/>
    <w:rsid w:val="0009534F"/>
    <w:rsid w:val="000A320A"/>
    <w:rsid w:val="000B2299"/>
    <w:rsid w:val="000B4028"/>
    <w:rsid w:val="000C0817"/>
    <w:rsid w:val="000C1971"/>
    <w:rsid w:val="000C26EA"/>
    <w:rsid w:val="000C5BE3"/>
    <w:rsid w:val="000D05A9"/>
    <w:rsid w:val="000D1269"/>
    <w:rsid w:val="000D1EA9"/>
    <w:rsid w:val="000D21A1"/>
    <w:rsid w:val="000D2C52"/>
    <w:rsid w:val="000D6CAC"/>
    <w:rsid w:val="000D7CA2"/>
    <w:rsid w:val="000E12B1"/>
    <w:rsid w:val="000E353F"/>
    <w:rsid w:val="000E59FA"/>
    <w:rsid w:val="000E66E5"/>
    <w:rsid w:val="000E7DDA"/>
    <w:rsid w:val="000F2BBC"/>
    <w:rsid w:val="000F2D06"/>
    <w:rsid w:val="000F469F"/>
    <w:rsid w:val="000F749E"/>
    <w:rsid w:val="00102887"/>
    <w:rsid w:val="001039FF"/>
    <w:rsid w:val="00107BC8"/>
    <w:rsid w:val="001104BE"/>
    <w:rsid w:val="001135C8"/>
    <w:rsid w:val="0011579A"/>
    <w:rsid w:val="00116ED8"/>
    <w:rsid w:val="001215BA"/>
    <w:rsid w:val="00123655"/>
    <w:rsid w:val="001251CA"/>
    <w:rsid w:val="0012656F"/>
    <w:rsid w:val="00126D47"/>
    <w:rsid w:val="00131AF1"/>
    <w:rsid w:val="00132454"/>
    <w:rsid w:val="00134BDE"/>
    <w:rsid w:val="001378BE"/>
    <w:rsid w:val="00137C0A"/>
    <w:rsid w:val="00137C94"/>
    <w:rsid w:val="00141785"/>
    <w:rsid w:val="0014199A"/>
    <w:rsid w:val="0014346F"/>
    <w:rsid w:val="001513DA"/>
    <w:rsid w:val="00153383"/>
    <w:rsid w:val="00154952"/>
    <w:rsid w:val="00156915"/>
    <w:rsid w:val="001611C5"/>
    <w:rsid w:val="00165135"/>
    <w:rsid w:val="00165A08"/>
    <w:rsid w:val="001702FC"/>
    <w:rsid w:val="00172F38"/>
    <w:rsid w:val="00174B77"/>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5FA6"/>
    <w:rsid w:val="001A6601"/>
    <w:rsid w:val="001A6834"/>
    <w:rsid w:val="001A740F"/>
    <w:rsid w:val="001B26B5"/>
    <w:rsid w:val="001B6316"/>
    <w:rsid w:val="001C0033"/>
    <w:rsid w:val="001C2174"/>
    <w:rsid w:val="001C22D6"/>
    <w:rsid w:val="001C3364"/>
    <w:rsid w:val="001C4913"/>
    <w:rsid w:val="001C6160"/>
    <w:rsid w:val="001D2C15"/>
    <w:rsid w:val="001D538E"/>
    <w:rsid w:val="001D6EBA"/>
    <w:rsid w:val="001E10DE"/>
    <w:rsid w:val="001E556E"/>
    <w:rsid w:val="001F7219"/>
    <w:rsid w:val="00205EB9"/>
    <w:rsid w:val="00210B28"/>
    <w:rsid w:val="0021356C"/>
    <w:rsid w:val="002136CC"/>
    <w:rsid w:val="00214A46"/>
    <w:rsid w:val="00224C9F"/>
    <w:rsid w:val="00230217"/>
    <w:rsid w:val="00230CD8"/>
    <w:rsid w:val="00230F4A"/>
    <w:rsid w:val="00235CC2"/>
    <w:rsid w:val="002405E5"/>
    <w:rsid w:val="0024061B"/>
    <w:rsid w:val="00242F73"/>
    <w:rsid w:val="00243175"/>
    <w:rsid w:val="002443F8"/>
    <w:rsid w:val="00245DFC"/>
    <w:rsid w:val="00247FC7"/>
    <w:rsid w:val="00251A10"/>
    <w:rsid w:val="0025252A"/>
    <w:rsid w:val="0025265F"/>
    <w:rsid w:val="0025266B"/>
    <w:rsid w:val="00253019"/>
    <w:rsid w:val="0025401B"/>
    <w:rsid w:val="00262EFF"/>
    <w:rsid w:val="00271F2D"/>
    <w:rsid w:val="002733FF"/>
    <w:rsid w:val="0027696E"/>
    <w:rsid w:val="0028307D"/>
    <w:rsid w:val="002900A1"/>
    <w:rsid w:val="00291F31"/>
    <w:rsid w:val="00292FBF"/>
    <w:rsid w:val="002943FE"/>
    <w:rsid w:val="002948A4"/>
    <w:rsid w:val="002A3CAC"/>
    <w:rsid w:val="002A59C4"/>
    <w:rsid w:val="002A6AC9"/>
    <w:rsid w:val="002B1623"/>
    <w:rsid w:val="002B3856"/>
    <w:rsid w:val="002C0CB2"/>
    <w:rsid w:val="002C2021"/>
    <w:rsid w:val="002C64AF"/>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0E5E"/>
    <w:rsid w:val="00311CD4"/>
    <w:rsid w:val="003149C7"/>
    <w:rsid w:val="00320776"/>
    <w:rsid w:val="003216FA"/>
    <w:rsid w:val="003236C8"/>
    <w:rsid w:val="003248C1"/>
    <w:rsid w:val="003260FE"/>
    <w:rsid w:val="00326EFB"/>
    <w:rsid w:val="0032796E"/>
    <w:rsid w:val="00327D9E"/>
    <w:rsid w:val="00330D47"/>
    <w:rsid w:val="00332BB5"/>
    <w:rsid w:val="003421D1"/>
    <w:rsid w:val="003442C2"/>
    <w:rsid w:val="0034466F"/>
    <w:rsid w:val="00344CD1"/>
    <w:rsid w:val="00350FE0"/>
    <w:rsid w:val="003515BE"/>
    <w:rsid w:val="003652B3"/>
    <w:rsid w:val="00370063"/>
    <w:rsid w:val="00371DB4"/>
    <w:rsid w:val="00371FFC"/>
    <w:rsid w:val="003730C8"/>
    <w:rsid w:val="00374743"/>
    <w:rsid w:val="00375932"/>
    <w:rsid w:val="003821BA"/>
    <w:rsid w:val="00383BD3"/>
    <w:rsid w:val="00385473"/>
    <w:rsid w:val="00387724"/>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1EF"/>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2AE0"/>
    <w:rsid w:val="00414B0A"/>
    <w:rsid w:val="00423DB5"/>
    <w:rsid w:val="00423DF0"/>
    <w:rsid w:val="00424DB7"/>
    <w:rsid w:val="004250C1"/>
    <w:rsid w:val="00426720"/>
    <w:rsid w:val="00432CE8"/>
    <w:rsid w:val="00433FA8"/>
    <w:rsid w:val="00435B5F"/>
    <w:rsid w:val="004363C4"/>
    <w:rsid w:val="00436758"/>
    <w:rsid w:val="00436BB1"/>
    <w:rsid w:val="0044010C"/>
    <w:rsid w:val="004420CE"/>
    <w:rsid w:val="0044433C"/>
    <w:rsid w:val="00445DAF"/>
    <w:rsid w:val="004521CA"/>
    <w:rsid w:val="004523EB"/>
    <w:rsid w:val="00454902"/>
    <w:rsid w:val="00456B4F"/>
    <w:rsid w:val="004612CB"/>
    <w:rsid w:val="00462244"/>
    <w:rsid w:val="00466610"/>
    <w:rsid w:val="00466DFE"/>
    <w:rsid w:val="00466FFC"/>
    <w:rsid w:val="00474E16"/>
    <w:rsid w:val="0048264B"/>
    <w:rsid w:val="00486886"/>
    <w:rsid w:val="00491997"/>
    <w:rsid w:val="004932CB"/>
    <w:rsid w:val="00494C39"/>
    <w:rsid w:val="00495324"/>
    <w:rsid w:val="004A4E7C"/>
    <w:rsid w:val="004A5268"/>
    <w:rsid w:val="004A56A2"/>
    <w:rsid w:val="004A5CFA"/>
    <w:rsid w:val="004B03AA"/>
    <w:rsid w:val="004B37DE"/>
    <w:rsid w:val="004B69FB"/>
    <w:rsid w:val="004B74A6"/>
    <w:rsid w:val="004C1931"/>
    <w:rsid w:val="004C249E"/>
    <w:rsid w:val="004C2FD6"/>
    <w:rsid w:val="004C4802"/>
    <w:rsid w:val="004C487F"/>
    <w:rsid w:val="004C5546"/>
    <w:rsid w:val="004D0EAE"/>
    <w:rsid w:val="004D2153"/>
    <w:rsid w:val="004D25AC"/>
    <w:rsid w:val="004E1A9E"/>
    <w:rsid w:val="004E42B1"/>
    <w:rsid w:val="004F09D4"/>
    <w:rsid w:val="004F1740"/>
    <w:rsid w:val="004F1838"/>
    <w:rsid w:val="004F4E2E"/>
    <w:rsid w:val="004F4EEB"/>
    <w:rsid w:val="004F52D4"/>
    <w:rsid w:val="004F642F"/>
    <w:rsid w:val="004F75DC"/>
    <w:rsid w:val="005002EB"/>
    <w:rsid w:val="00502899"/>
    <w:rsid w:val="005048F3"/>
    <w:rsid w:val="005070A8"/>
    <w:rsid w:val="00507DDD"/>
    <w:rsid w:val="0051166C"/>
    <w:rsid w:val="00511BE2"/>
    <w:rsid w:val="0051279A"/>
    <w:rsid w:val="005130C2"/>
    <w:rsid w:val="005133AC"/>
    <w:rsid w:val="005139C0"/>
    <w:rsid w:val="00521C9E"/>
    <w:rsid w:val="005232DA"/>
    <w:rsid w:val="00523331"/>
    <w:rsid w:val="00524294"/>
    <w:rsid w:val="00530805"/>
    <w:rsid w:val="00530B4A"/>
    <w:rsid w:val="005341E1"/>
    <w:rsid w:val="00540A2A"/>
    <w:rsid w:val="00540AC5"/>
    <w:rsid w:val="005417DC"/>
    <w:rsid w:val="005418DE"/>
    <w:rsid w:val="00541AE7"/>
    <w:rsid w:val="00542478"/>
    <w:rsid w:val="005430E4"/>
    <w:rsid w:val="005438D0"/>
    <w:rsid w:val="00545FA0"/>
    <w:rsid w:val="005502A3"/>
    <w:rsid w:val="00550313"/>
    <w:rsid w:val="0055120A"/>
    <w:rsid w:val="00553731"/>
    <w:rsid w:val="00553EF5"/>
    <w:rsid w:val="005619BC"/>
    <w:rsid w:val="0056328E"/>
    <w:rsid w:val="00563A38"/>
    <w:rsid w:val="00563FAF"/>
    <w:rsid w:val="00567054"/>
    <w:rsid w:val="005706E4"/>
    <w:rsid w:val="005723D7"/>
    <w:rsid w:val="00572627"/>
    <w:rsid w:val="00572B7C"/>
    <w:rsid w:val="0058159A"/>
    <w:rsid w:val="0058397D"/>
    <w:rsid w:val="005841C0"/>
    <w:rsid w:val="005861E6"/>
    <w:rsid w:val="005864A2"/>
    <w:rsid w:val="00587DC8"/>
    <w:rsid w:val="00592679"/>
    <w:rsid w:val="00595FE7"/>
    <w:rsid w:val="005A52F7"/>
    <w:rsid w:val="005A71D9"/>
    <w:rsid w:val="005B0D54"/>
    <w:rsid w:val="005B16AF"/>
    <w:rsid w:val="005B1B0B"/>
    <w:rsid w:val="005B1C38"/>
    <w:rsid w:val="005B451A"/>
    <w:rsid w:val="005B5174"/>
    <w:rsid w:val="005B7755"/>
    <w:rsid w:val="005C025A"/>
    <w:rsid w:val="005C154E"/>
    <w:rsid w:val="005C6CA4"/>
    <w:rsid w:val="005D1537"/>
    <w:rsid w:val="005D679F"/>
    <w:rsid w:val="005D6D25"/>
    <w:rsid w:val="005D7002"/>
    <w:rsid w:val="005E2850"/>
    <w:rsid w:val="005E3E85"/>
    <w:rsid w:val="005E5B2D"/>
    <w:rsid w:val="005E68E3"/>
    <w:rsid w:val="005F00FB"/>
    <w:rsid w:val="005F055F"/>
    <w:rsid w:val="005F2A80"/>
    <w:rsid w:val="005F6726"/>
    <w:rsid w:val="00602809"/>
    <w:rsid w:val="00602F77"/>
    <w:rsid w:val="006075ED"/>
    <w:rsid w:val="00607A3E"/>
    <w:rsid w:val="00611149"/>
    <w:rsid w:val="00614BCD"/>
    <w:rsid w:val="006168EE"/>
    <w:rsid w:val="00620D70"/>
    <w:rsid w:val="00622586"/>
    <w:rsid w:val="00625647"/>
    <w:rsid w:val="00625DB0"/>
    <w:rsid w:val="0063069E"/>
    <w:rsid w:val="00630CDF"/>
    <w:rsid w:val="00631AEE"/>
    <w:rsid w:val="00631C26"/>
    <w:rsid w:val="006350F5"/>
    <w:rsid w:val="00644309"/>
    <w:rsid w:val="00646485"/>
    <w:rsid w:val="006466A0"/>
    <w:rsid w:val="00651689"/>
    <w:rsid w:val="006542B8"/>
    <w:rsid w:val="00655200"/>
    <w:rsid w:val="006563F4"/>
    <w:rsid w:val="00656A6E"/>
    <w:rsid w:val="00656D0E"/>
    <w:rsid w:val="00656D8F"/>
    <w:rsid w:val="00661DA5"/>
    <w:rsid w:val="00662994"/>
    <w:rsid w:val="006658DA"/>
    <w:rsid w:val="00670487"/>
    <w:rsid w:val="00671189"/>
    <w:rsid w:val="0067261D"/>
    <w:rsid w:val="00674A60"/>
    <w:rsid w:val="00674ADD"/>
    <w:rsid w:val="00674E85"/>
    <w:rsid w:val="006761C8"/>
    <w:rsid w:val="00677B75"/>
    <w:rsid w:val="006804A9"/>
    <w:rsid w:val="00682FA9"/>
    <w:rsid w:val="00696C5B"/>
    <w:rsid w:val="006A1D41"/>
    <w:rsid w:val="006A3C15"/>
    <w:rsid w:val="006A3E6A"/>
    <w:rsid w:val="006A63F7"/>
    <w:rsid w:val="006A67A7"/>
    <w:rsid w:val="006A70FF"/>
    <w:rsid w:val="006A74B3"/>
    <w:rsid w:val="006B09E0"/>
    <w:rsid w:val="006B4341"/>
    <w:rsid w:val="006B5CF5"/>
    <w:rsid w:val="006B602C"/>
    <w:rsid w:val="006B6256"/>
    <w:rsid w:val="006C12B9"/>
    <w:rsid w:val="006C2ACB"/>
    <w:rsid w:val="006C49EF"/>
    <w:rsid w:val="006C573D"/>
    <w:rsid w:val="006C57DC"/>
    <w:rsid w:val="006C607B"/>
    <w:rsid w:val="006C7273"/>
    <w:rsid w:val="006D11CD"/>
    <w:rsid w:val="006D18D6"/>
    <w:rsid w:val="006D276E"/>
    <w:rsid w:val="006D535E"/>
    <w:rsid w:val="006D7DEB"/>
    <w:rsid w:val="006E113A"/>
    <w:rsid w:val="006E22C3"/>
    <w:rsid w:val="006E2B00"/>
    <w:rsid w:val="006E3690"/>
    <w:rsid w:val="006E501E"/>
    <w:rsid w:val="006E645B"/>
    <w:rsid w:val="006E6532"/>
    <w:rsid w:val="006F02BE"/>
    <w:rsid w:val="006F1048"/>
    <w:rsid w:val="006F1393"/>
    <w:rsid w:val="006F1FD4"/>
    <w:rsid w:val="006F6453"/>
    <w:rsid w:val="006F78EF"/>
    <w:rsid w:val="006F7B2F"/>
    <w:rsid w:val="007017D3"/>
    <w:rsid w:val="007018F1"/>
    <w:rsid w:val="0070193F"/>
    <w:rsid w:val="007020EC"/>
    <w:rsid w:val="007053CC"/>
    <w:rsid w:val="00705BE8"/>
    <w:rsid w:val="007069A7"/>
    <w:rsid w:val="00711094"/>
    <w:rsid w:val="0071177A"/>
    <w:rsid w:val="00713045"/>
    <w:rsid w:val="00715FE8"/>
    <w:rsid w:val="007214BB"/>
    <w:rsid w:val="00722705"/>
    <w:rsid w:val="00725B40"/>
    <w:rsid w:val="007278D4"/>
    <w:rsid w:val="00733E15"/>
    <w:rsid w:val="00734768"/>
    <w:rsid w:val="00735B93"/>
    <w:rsid w:val="00736791"/>
    <w:rsid w:val="00745363"/>
    <w:rsid w:val="00761D66"/>
    <w:rsid w:val="007627B8"/>
    <w:rsid w:val="00765901"/>
    <w:rsid w:val="00766C08"/>
    <w:rsid w:val="00770090"/>
    <w:rsid w:val="00770E60"/>
    <w:rsid w:val="0077196D"/>
    <w:rsid w:val="00773626"/>
    <w:rsid w:val="00774E71"/>
    <w:rsid w:val="00775609"/>
    <w:rsid w:val="00775861"/>
    <w:rsid w:val="00776CEB"/>
    <w:rsid w:val="007779A0"/>
    <w:rsid w:val="00792296"/>
    <w:rsid w:val="00792768"/>
    <w:rsid w:val="007A1CB7"/>
    <w:rsid w:val="007A420D"/>
    <w:rsid w:val="007A6F63"/>
    <w:rsid w:val="007B3F59"/>
    <w:rsid w:val="007B4867"/>
    <w:rsid w:val="007B69E2"/>
    <w:rsid w:val="007B7EC7"/>
    <w:rsid w:val="007C57D5"/>
    <w:rsid w:val="007C5DD4"/>
    <w:rsid w:val="007C64DA"/>
    <w:rsid w:val="007D319B"/>
    <w:rsid w:val="007D541D"/>
    <w:rsid w:val="007D70B5"/>
    <w:rsid w:val="007D7435"/>
    <w:rsid w:val="007E02D1"/>
    <w:rsid w:val="007E0AA9"/>
    <w:rsid w:val="007E2449"/>
    <w:rsid w:val="007E2D2F"/>
    <w:rsid w:val="007E5385"/>
    <w:rsid w:val="007E7D60"/>
    <w:rsid w:val="007F0FE9"/>
    <w:rsid w:val="007F1B4C"/>
    <w:rsid w:val="007F33C0"/>
    <w:rsid w:val="007F3ECD"/>
    <w:rsid w:val="007F7FB0"/>
    <w:rsid w:val="00800CBF"/>
    <w:rsid w:val="0080224E"/>
    <w:rsid w:val="0080435D"/>
    <w:rsid w:val="00804C4F"/>
    <w:rsid w:val="00804E51"/>
    <w:rsid w:val="00807969"/>
    <w:rsid w:val="00807B17"/>
    <w:rsid w:val="008131CB"/>
    <w:rsid w:val="00814778"/>
    <w:rsid w:val="008152B0"/>
    <w:rsid w:val="00816BFA"/>
    <w:rsid w:val="00826179"/>
    <w:rsid w:val="00826C94"/>
    <w:rsid w:val="008305AD"/>
    <w:rsid w:val="00830EBE"/>
    <w:rsid w:val="00830FE7"/>
    <w:rsid w:val="00832F8F"/>
    <w:rsid w:val="008333B3"/>
    <w:rsid w:val="008352BC"/>
    <w:rsid w:val="0084032F"/>
    <w:rsid w:val="00841489"/>
    <w:rsid w:val="00842035"/>
    <w:rsid w:val="00842FDD"/>
    <w:rsid w:val="00853012"/>
    <w:rsid w:val="00861336"/>
    <w:rsid w:val="0086349C"/>
    <w:rsid w:val="008646B3"/>
    <w:rsid w:val="008655DA"/>
    <w:rsid w:val="0086699F"/>
    <w:rsid w:val="00870F3E"/>
    <w:rsid w:val="00872948"/>
    <w:rsid w:val="0087471C"/>
    <w:rsid w:val="00875108"/>
    <w:rsid w:val="00880416"/>
    <w:rsid w:val="00880BA3"/>
    <w:rsid w:val="008832A4"/>
    <w:rsid w:val="008846C4"/>
    <w:rsid w:val="0088511D"/>
    <w:rsid w:val="008866E8"/>
    <w:rsid w:val="00891143"/>
    <w:rsid w:val="0089152D"/>
    <w:rsid w:val="00892CA1"/>
    <w:rsid w:val="00893E2F"/>
    <w:rsid w:val="00895C68"/>
    <w:rsid w:val="008966B7"/>
    <w:rsid w:val="00896EDA"/>
    <w:rsid w:val="008A0CEA"/>
    <w:rsid w:val="008A12BE"/>
    <w:rsid w:val="008A2030"/>
    <w:rsid w:val="008A5757"/>
    <w:rsid w:val="008A73C5"/>
    <w:rsid w:val="008B12B5"/>
    <w:rsid w:val="008B2098"/>
    <w:rsid w:val="008B2281"/>
    <w:rsid w:val="008B26B5"/>
    <w:rsid w:val="008B3C57"/>
    <w:rsid w:val="008B591B"/>
    <w:rsid w:val="008C0D54"/>
    <w:rsid w:val="008C19C8"/>
    <w:rsid w:val="008C1A46"/>
    <w:rsid w:val="008C2A40"/>
    <w:rsid w:val="008D568D"/>
    <w:rsid w:val="008E13F1"/>
    <w:rsid w:val="008E410E"/>
    <w:rsid w:val="008E4467"/>
    <w:rsid w:val="008E57A9"/>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472E0"/>
    <w:rsid w:val="0095157A"/>
    <w:rsid w:val="00951911"/>
    <w:rsid w:val="009549F7"/>
    <w:rsid w:val="00956A12"/>
    <w:rsid w:val="009610EB"/>
    <w:rsid w:val="009673F9"/>
    <w:rsid w:val="00967C34"/>
    <w:rsid w:val="009701C6"/>
    <w:rsid w:val="00970920"/>
    <w:rsid w:val="00972674"/>
    <w:rsid w:val="00974888"/>
    <w:rsid w:val="00981E39"/>
    <w:rsid w:val="00984702"/>
    <w:rsid w:val="00984808"/>
    <w:rsid w:val="00986E6C"/>
    <w:rsid w:val="00993FE3"/>
    <w:rsid w:val="0099518C"/>
    <w:rsid w:val="009A0AE6"/>
    <w:rsid w:val="009A2079"/>
    <w:rsid w:val="009A2450"/>
    <w:rsid w:val="009B49C8"/>
    <w:rsid w:val="009C628E"/>
    <w:rsid w:val="009C73A8"/>
    <w:rsid w:val="009D1FDD"/>
    <w:rsid w:val="009D6CE0"/>
    <w:rsid w:val="009D773C"/>
    <w:rsid w:val="009E03D6"/>
    <w:rsid w:val="009E08C2"/>
    <w:rsid w:val="009E0DC7"/>
    <w:rsid w:val="009E2FA6"/>
    <w:rsid w:val="009E3FAD"/>
    <w:rsid w:val="009E6ECD"/>
    <w:rsid w:val="009E753C"/>
    <w:rsid w:val="009F0AB7"/>
    <w:rsid w:val="009F21CA"/>
    <w:rsid w:val="009F28AF"/>
    <w:rsid w:val="009F2C6D"/>
    <w:rsid w:val="009F4D7F"/>
    <w:rsid w:val="009F51C5"/>
    <w:rsid w:val="009F5292"/>
    <w:rsid w:val="009F5306"/>
    <w:rsid w:val="009F59DD"/>
    <w:rsid w:val="00A0022D"/>
    <w:rsid w:val="00A00C38"/>
    <w:rsid w:val="00A0538C"/>
    <w:rsid w:val="00A05785"/>
    <w:rsid w:val="00A075F7"/>
    <w:rsid w:val="00A07AF6"/>
    <w:rsid w:val="00A1424B"/>
    <w:rsid w:val="00A15955"/>
    <w:rsid w:val="00A17215"/>
    <w:rsid w:val="00A17989"/>
    <w:rsid w:val="00A17B18"/>
    <w:rsid w:val="00A2181C"/>
    <w:rsid w:val="00A25FE5"/>
    <w:rsid w:val="00A27926"/>
    <w:rsid w:val="00A31132"/>
    <w:rsid w:val="00A334F8"/>
    <w:rsid w:val="00A358AC"/>
    <w:rsid w:val="00A40881"/>
    <w:rsid w:val="00A44B24"/>
    <w:rsid w:val="00A451B5"/>
    <w:rsid w:val="00A53C1A"/>
    <w:rsid w:val="00A572D3"/>
    <w:rsid w:val="00A60A4A"/>
    <w:rsid w:val="00A60F7E"/>
    <w:rsid w:val="00A61039"/>
    <w:rsid w:val="00A64D3A"/>
    <w:rsid w:val="00A651B9"/>
    <w:rsid w:val="00A72B44"/>
    <w:rsid w:val="00A72C01"/>
    <w:rsid w:val="00A736B0"/>
    <w:rsid w:val="00A73BFD"/>
    <w:rsid w:val="00A75412"/>
    <w:rsid w:val="00A75ACF"/>
    <w:rsid w:val="00A76B3E"/>
    <w:rsid w:val="00A77077"/>
    <w:rsid w:val="00A81D6B"/>
    <w:rsid w:val="00A82444"/>
    <w:rsid w:val="00A82481"/>
    <w:rsid w:val="00A83191"/>
    <w:rsid w:val="00A868FC"/>
    <w:rsid w:val="00A86B43"/>
    <w:rsid w:val="00A87353"/>
    <w:rsid w:val="00A8748B"/>
    <w:rsid w:val="00A94D44"/>
    <w:rsid w:val="00A95180"/>
    <w:rsid w:val="00A97795"/>
    <w:rsid w:val="00AA0AA6"/>
    <w:rsid w:val="00AA3DCA"/>
    <w:rsid w:val="00AA69AA"/>
    <w:rsid w:val="00AB2839"/>
    <w:rsid w:val="00AB2D92"/>
    <w:rsid w:val="00AB2ECC"/>
    <w:rsid w:val="00AB61E7"/>
    <w:rsid w:val="00AC0732"/>
    <w:rsid w:val="00AC5C36"/>
    <w:rsid w:val="00AC5C92"/>
    <w:rsid w:val="00AD2B94"/>
    <w:rsid w:val="00AD378F"/>
    <w:rsid w:val="00AD43DE"/>
    <w:rsid w:val="00AD54E7"/>
    <w:rsid w:val="00AE0971"/>
    <w:rsid w:val="00AE0DE7"/>
    <w:rsid w:val="00AE11FC"/>
    <w:rsid w:val="00AE7EB6"/>
    <w:rsid w:val="00AF6244"/>
    <w:rsid w:val="00B00209"/>
    <w:rsid w:val="00B02D85"/>
    <w:rsid w:val="00B10F5F"/>
    <w:rsid w:val="00B1161C"/>
    <w:rsid w:val="00B11964"/>
    <w:rsid w:val="00B11D5C"/>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3E87"/>
    <w:rsid w:val="00B54AF4"/>
    <w:rsid w:val="00B55929"/>
    <w:rsid w:val="00B611FB"/>
    <w:rsid w:val="00B6282D"/>
    <w:rsid w:val="00B66645"/>
    <w:rsid w:val="00B66B98"/>
    <w:rsid w:val="00B70C3C"/>
    <w:rsid w:val="00B71489"/>
    <w:rsid w:val="00B75487"/>
    <w:rsid w:val="00B7577D"/>
    <w:rsid w:val="00B77B54"/>
    <w:rsid w:val="00B81579"/>
    <w:rsid w:val="00B8433B"/>
    <w:rsid w:val="00B85B87"/>
    <w:rsid w:val="00B86696"/>
    <w:rsid w:val="00B92964"/>
    <w:rsid w:val="00B92C58"/>
    <w:rsid w:val="00B92DB1"/>
    <w:rsid w:val="00B95417"/>
    <w:rsid w:val="00B96123"/>
    <w:rsid w:val="00B9622E"/>
    <w:rsid w:val="00B97B67"/>
    <w:rsid w:val="00BA063D"/>
    <w:rsid w:val="00BA0B9A"/>
    <w:rsid w:val="00BA1C64"/>
    <w:rsid w:val="00BA2DBF"/>
    <w:rsid w:val="00BA3AFD"/>
    <w:rsid w:val="00BA6521"/>
    <w:rsid w:val="00BB0728"/>
    <w:rsid w:val="00BB1AC0"/>
    <w:rsid w:val="00BB3367"/>
    <w:rsid w:val="00BB53BE"/>
    <w:rsid w:val="00BB6507"/>
    <w:rsid w:val="00BB70A7"/>
    <w:rsid w:val="00BC0398"/>
    <w:rsid w:val="00BC0B5E"/>
    <w:rsid w:val="00BC1143"/>
    <w:rsid w:val="00BC45AE"/>
    <w:rsid w:val="00BC501F"/>
    <w:rsid w:val="00BC6154"/>
    <w:rsid w:val="00BC6351"/>
    <w:rsid w:val="00BC6F08"/>
    <w:rsid w:val="00BD35EE"/>
    <w:rsid w:val="00BD6229"/>
    <w:rsid w:val="00BE1B10"/>
    <w:rsid w:val="00BE5685"/>
    <w:rsid w:val="00BE5737"/>
    <w:rsid w:val="00BF4A7E"/>
    <w:rsid w:val="00BF7268"/>
    <w:rsid w:val="00BF74C1"/>
    <w:rsid w:val="00BF7D9C"/>
    <w:rsid w:val="00C018DF"/>
    <w:rsid w:val="00C0200A"/>
    <w:rsid w:val="00C03206"/>
    <w:rsid w:val="00C032B4"/>
    <w:rsid w:val="00C03960"/>
    <w:rsid w:val="00C03C36"/>
    <w:rsid w:val="00C06A12"/>
    <w:rsid w:val="00C10B91"/>
    <w:rsid w:val="00C1139D"/>
    <w:rsid w:val="00C17A01"/>
    <w:rsid w:val="00C302A9"/>
    <w:rsid w:val="00C342F2"/>
    <w:rsid w:val="00C3500F"/>
    <w:rsid w:val="00C37555"/>
    <w:rsid w:val="00C441C8"/>
    <w:rsid w:val="00C4474B"/>
    <w:rsid w:val="00C4494E"/>
    <w:rsid w:val="00C46F0D"/>
    <w:rsid w:val="00C50CA0"/>
    <w:rsid w:val="00C56C8E"/>
    <w:rsid w:val="00C624FE"/>
    <w:rsid w:val="00C62F03"/>
    <w:rsid w:val="00C6398C"/>
    <w:rsid w:val="00C65675"/>
    <w:rsid w:val="00C667A7"/>
    <w:rsid w:val="00C67F2B"/>
    <w:rsid w:val="00C71B43"/>
    <w:rsid w:val="00C736C7"/>
    <w:rsid w:val="00C74089"/>
    <w:rsid w:val="00C7780C"/>
    <w:rsid w:val="00C77A4D"/>
    <w:rsid w:val="00C839E8"/>
    <w:rsid w:val="00C841CE"/>
    <w:rsid w:val="00C84633"/>
    <w:rsid w:val="00C856B4"/>
    <w:rsid w:val="00C90C3E"/>
    <w:rsid w:val="00C91632"/>
    <w:rsid w:val="00C919E9"/>
    <w:rsid w:val="00C91A3A"/>
    <w:rsid w:val="00C91A75"/>
    <w:rsid w:val="00C94797"/>
    <w:rsid w:val="00C94C68"/>
    <w:rsid w:val="00C95A42"/>
    <w:rsid w:val="00CA3555"/>
    <w:rsid w:val="00CA40EE"/>
    <w:rsid w:val="00CA428E"/>
    <w:rsid w:val="00CA47C2"/>
    <w:rsid w:val="00CA48BA"/>
    <w:rsid w:val="00CA7596"/>
    <w:rsid w:val="00CA78D4"/>
    <w:rsid w:val="00CB45F9"/>
    <w:rsid w:val="00CB4B4F"/>
    <w:rsid w:val="00CC0980"/>
    <w:rsid w:val="00CD064A"/>
    <w:rsid w:val="00CD12A2"/>
    <w:rsid w:val="00CD14A1"/>
    <w:rsid w:val="00CD19D7"/>
    <w:rsid w:val="00CD26E5"/>
    <w:rsid w:val="00CD3E08"/>
    <w:rsid w:val="00CD5FA3"/>
    <w:rsid w:val="00CD6820"/>
    <w:rsid w:val="00CE4B2A"/>
    <w:rsid w:val="00CE52C3"/>
    <w:rsid w:val="00CE59A0"/>
    <w:rsid w:val="00CF0D3E"/>
    <w:rsid w:val="00CF13F8"/>
    <w:rsid w:val="00CF1894"/>
    <w:rsid w:val="00CF2E02"/>
    <w:rsid w:val="00D07FAB"/>
    <w:rsid w:val="00D10514"/>
    <w:rsid w:val="00D13400"/>
    <w:rsid w:val="00D14231"/>
    <w:rsid w:val="00D14890"/>
    <w:rsid w:val="00D14C82"/>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4250"/>
    <w:rsid w:val="00D56017"/>
    <w:rsid w:val="00D5636B"/>
    <w:rsid w:val="00D5732B"/>
    <w:rsid w:val="00D57775"/>
    <w:rsid w:val="00D6089F"/>
    <w:rsid w:val="00D60FC1"/>
    <w:rsid w:val="00D61BA7"/>
    <w:rsid w:val="00D63B7D"/>
    <w:rsid w:val="00D6485E"/>
    <w:rsid w:val="00D64C70"/>
    <w:rsid w:val="00D65011"/>
    <w:rsid w:val="00D656DC"/>
    <w:rsid w:val="00D70566"/>
    <w:rsid w:val="00D70A50"/>
    <w:rsid w:val="00D712C6"/>
    <w:rsid w:val="00D73CC8"/>
    <w:rsid w:val="00D74D43"/>
    <w:rsid w:val="00D90EC2"/>
    <w:rsid w:val="00D92699"/>
    <w:rsid w:val="00D94DE5"/>
    <w:rsid w:val="00DA22A4"/>
    <w:rsid w:val="00DA4337"/>
    <w:rsid w:val="00DA581B"/>
    <w:rsid w:val="00DB22B7"/>
    <w:rsid w:val="00DC0007"/>
    <w:rsid w:val="00DC142D"/>
    <w:rsid w:val="00DC17D9"/>
    <w:rsid w:val="00DC232C"/>
    <w:rsid w:val="00DC3EE7"/>
    <w:rsid w:val="00DC4330"/>
    <w:rsid w:val="00DC43C4"/>
    <w:rsid w:val="00DC4670"/>
    <w:rsid w:val="00DC4CC9"/>
    <w:rsid w:val="00DC6C93"/>
    <w:rsid w:val="00DC71F9"/>
    <w:rsid w:val="00DC7E7D"/>
    <w:rsid w:val="00DD16CD"/>
    <w:rsid w:val="00DD2A93"/>
    <w:rsid w:val="00DD2C25"/>
    <w:rsid w:val="00DD30D0"/>
    <w:rsid w:val="00DD4087"/>
    <w:rsid w:val="00DE1D89"/>
    <w:rsid w:val="00DE27E6"/>
    <w:rsid w:val="00DE30F9"/>
    <w:rsid w:val="00DE5B66"/>
    <w:rsid w:val="00DE5CFD"/>
    <w:rsid w:val="00DE675E"/>
    <w:rsid w:val="00DE7A6E"/>
    <w:rsid w:val="00DE7D3A"/>
    <w:rsid w:val="00DF2A11"/>
    <w:rsid w:val="00E01977"/>
    <w:rsid w:val="00E02777"/>
    <w:rsid w:val="00E105CB"/>
    <w:rsid w:val="00E10C8E"/>
    <w:rsid w:val="00E16251"/>
    <w:rsid w:val="00E1702C"/>
    <w:rsid w:val="00E22561"/>
    <w:rsid w:val="00E22B24"/>
    <w:rsid w:val="00E303FB"/>
    <w:rsid w:val="00E3154B"/>
    <w:rsid w:val="00E31579"/>
    <w:rsid w:val="00E32F2B"/>
    <w:rsid w:val="00E35452"/>
    <w:rsid w:val="00E401B1"/>
    <w:rsid w:val="00E41192"/>
    <w:rsid w:val="00E419AB"/>
    <w:rsid w:val="00E44C1A"/>
    <w:rsid w:val="00E45326"/>
    <w:rsid w:val="00E45FD9"/>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6DA"/>
    <w:rsid w:val="00E80D16"/>
    <w:rsid w:val="00E82A8B"/>
    <w:rsid w:val="00E82F4D"/>
    <w:rsid w:val="00E84AB6"/>
    <w:rsid w:val="00E8656E"/>
    <w:rsid w:val="00E86BC2"/>
    <w:rsid w:val="00E91307"/>
    <w:rsid w:val="00E92A34"/>
    <w:rsid w:val="00E94EB9"/>
    <w:rsid w:val="00E954DA"/>
    <w:rsid w:val="00E9717E"/>
    <w:rsid w:val="00EA04E5"/>
    <w:rsid w:val="00EA2C2E"/>
    <w:rsid w:val="00EA2F8E"/>
    <w:rsid w:val="00EA3EF3"/>
    <w:rsid w:val="00EA44B3"/>
    <w:rsid w:val="00EB0E86"/>
    <w:rsid w:val="00EB24D3"/>
    <w:rsid w:val="00EB2992"/>
    <w:rsid w:val="00EB5F12"/>
    <w:rsid w:val="00EC1017"/>
    <w:rsid w:val="00EC2646"/>
    <w:rsid w:val="00EC4069"/>
    <w:rsid w:val="00EC569A"/>
    <w:rsid w:val="00EC72F8"/>
    <w:rsid w:val="00EC7361"/>
    <w:rsid w:val="00ED088B"/>
    <w:rsid w:val="00ED7564"/>
    <w:rsid w:val="00ED7BEF"/>
    <w:rsid w:val="00EE1A89"/>
    <w:rsid w:val="00EE59C1"/>
    <w:rsid w:val="00EE6CD2"/>
    <w:rsid w:val="00EF191C"/>
    <w:rsid w:val="00EF311D"/>
    <w:rsid w:val="00EF3BA4"/>
    <w:rsid w:val="00EF5B49"/>
    <w:rsid w:val="00EF613F"/>
    <w:rsid w:val="00F050A8"/>
    <w:rsid w:val="00F1095C"/>
    <w:rsid w:val="00F12E0A"/>
    <w:rsid w:val="00F145D4"/>
    <w:rsid w:val="00F1540C"/>
    <w:rsid w:val="00F15AA0"/>
    <w:rsid w:val="00F165C4"/>
    <w:rsid w:val="00F16C67"/>
    <w:rsid w:val="00F20556"/>
    <w:rsid w:val="00F205BB"/>
    <w:rsid w:val="00F21335"/>
    <w:rsid w:val="00F2459C"/>
    <w:rsid w:val="00F251F6"/>
    <w:rsid w:val="00F31808"/>
    <w:rsid w:val="00F330C2"/>
    <w:rsid w:val="00F401FF"/>
    <w:rsid w:val="00F451DC"/>
    <w:rsid w:val="00F46A50"/>
    <w:rsid w:val="00F4772C"/>
    <w:rsid w:val="00F50D66"/>
    <w:rsid w:val="00F5490C"/>
    <w:rsid w:val="00F615FC"/>
    <w:rsid w:val="00F62A30"/>
    <w:rsid w:val="00F63229"/>
    <w:rsid w:val="00F63232"/>
    <w:rsid w:val="00F656D5"/>
    <w:rsid w:val="00F70A6E"/>
    <w:rsid w:val="00F71909"/>
    <w:rsid w:val="00F73BB3"/>
    <w:rsid w:val="00F750C1"/>
    <w:rsid w:val="00F7527E"/>
    <w:rsid w:val="00F752B9"/>
    <w:rsid w:val="00F7565F"/>
    <w:rsid w:val="00F80629"/>
    <w:rsid w:val="00F817BF"/>
    <w:rsid w:val="00F8215B"/>
    <w:rsid w:val="00F8286C"/>
    <w:rsid w:val="00F83363"/>
    <w:rsid w:val="00F84C18"/>
    <w:rsid w:val="00F856E9"/>
    <w:rsid w:val="00F91378"/>
    <w:rsid w:val="00F93B7E"/>
    <w:rsid w:val="00FA0D5E"/>
    <w:rsid w:val="00FA0FAA"/>
    <w:rsid w:val="00FA332C"/>
    <w:rsid w:val="00FA3C72"/>
    <w:rsid w:val="00FA67AA"/>
    <w:rsid w:val="00FA6A0A"/>
    <w:rsid w:val="00FA7411"/>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 w:val="386AC6FA"/>
    <w:rsid w:val="539290D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321C2"/>
  <w15:docId w15:val="{D33EC691-2643-4650-949D-177FA1FDA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06F"/>
    <w:rPr>
      <w:rFonts w:ascii="Arial" w:hAnsi="Arial"/>
      <w:sz w:val="22"/>
      <w:szCs w:val="24"/>
    </w:rPr>
  </w:style>
  <w:style w:type="paragraph" w:styleId="Overskrift1">
    <w:name w:val="heading 1"/>
    <w:basedOn w:val="Normal"/>
    <w:next w:val="Normal"/>
    <w:qFormat/>
    <w:rsid w:val="00507DDD"/>
    <w:pPr>
      <w:outlineLvl w:val="0"/>
    </w:pPr>
    <w:rPr>
      <w:rFonts w:cs="Arial"/>
      <w:sz w:val="36"/>
      <w:szCs w:val="36"/>
    </w:rPr>
  </w:style>
  <w:style w:type="paragraph" w:styleId="Overskrift2">
    <w:name w:val="heading 2"/>
    <w:basedOn w:val="Overskrift3"/>
    <w:next w:val="Normal"/>
    <w:qFormat/>
    <w:rsid w:val="00507DDD"/>
    <w:pPr>
      <w:outlineLvl w:val="1"/>
    </w:pPr>
  </w:style>
  <w:style w:type="paragraph" w:styleId="Overskrift3">
    <w:name w:val="heading 3"/>
    <w:basedOn w:val="Normal"/>
    <w:next w:val="Normal"/>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styleId="Tabellrutenett">
    <w:name w:val="Table Grid"/>
    <w:basedOn w:val="TableNorma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customStyle="1" w:styleId="CommentReference">
    <w:name w:val="Comment Reference"/>
    <w:semiHidden/>
    <w:unhideWhenUsed/>
    <w:rsid w:val="00D23287"/>
    <w:rPr>
      <w:sz w:val="16"/>
      <w:szCs w:val="16"/>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22"/>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 w:type="character" w:customStyle="1" w:styleId="TopptekstTegn">
    <w:name w:val="Topptekst Tegn"/>
    <w:uiPriority w:val="99"/>
    <w:rsid w:val="00A77077"/>
    <w:rPr>
      <w:sz w:val="22"/>
      <w:szCs w:val="24"/>
    </w:rPr>
  </w:style>
  <w:style w:type="character" w:customStyle="1" w:styleId="BunntekstTegn">
    <w:name w:val="Bunntekst Tegn"/>
    <w:uiPriority w:val="99"/>
    <w:rsid w:val="00A77077"/>
    <w:rPr>
      <w:sz w:val="22"/>
      <w:szCs w:val="24"/>
    </w:rPr>
  </w:style>
  <w:style w:type="character" w:customStyle="1" w:styleId="BobletekstTegn">
    <w:name w:val="Bobletekst Tegn"/>
    <w:uiPriority w:val="99"/>
    <w:semiHidden/>
    <w:rsid w:val="00A77077"/>
    <w:rPr>
      <w:rFonts w:ascii="Tahoma" w:hAnsi="Tahoma" w:cs="Tahoma"/>
      <w:sz w:val="16"/>
      <w:szCs w:val="16"/>
    </w:rPr>
  </w:style>
  <w:style w:type="character" w:customStyle="1" w:styleId="Overskrift2Tegn">
    <w:name w:val="Overskrift 2 Tegn"/>
    <w:rsid w:val="00A77077"/>
    <w:rPr>
      <w:rFonts w:ascii="Cambria" w:hAnsi="Cambria"/>
      <w:b/>
      <w:bCs/>
      <w:sz w:val="26"/>
      <w:szCs w:val="26"/>
    </w:rPr>
  </w:style>
  <w:style w:type="character" w:customStyle="1" w:styleId="Overskrift3Tegn">
    <w:name w:val="Overskrift 3 Tegn"/>
    <w:uiPriority w:val="9"/>
    <w:semiHidden/>
    <w:rsid w:val="00A77077"/>
    <w:rPr>
      <w:rFonts w:ascii="Cambria" w:eastAsia="Times New Roman" w:hAnsi="Cambria" w:cs="Times New Roman"/>
      <w:b/>
      <w:bCs/>
      <w:sz w:val="26"/>
      <w:szCs w:val="26"/>
    </w:rPr>
  </w:style>
  <w:style w:type="character" w:customStyle="1" w:styleId="Overskrift1Tegn">
    <w:name w:val="Overskrift 1 Tegn"/>
    <w:rsid w:val="00A77077"/>
    <w:rPr>
      <w:rFonts w:ascii="Arial" w:hAnsi="Arial" w:cs="Arial"/>
      <w:sz w:val="36"/>
      <w:szCs w:val="36"/>
    </w:rPr>
  </w:style>
  <w:style w:type="character" w:customStyle="1" w:styleId="Overskrift4Tegn">
    <w:name w:val="Overskrift 4 Tegn"/>
    <w:rsid w:val="00A77077"/>
    <w:rPr>
      <w:rFonts w:ascii="Arial" w:hAnsi="Arial" w:cs="Arial"/>
      <w:b/>
      <w:bCs/>
      <w:i/>
      <w:iCs/>
      <w:sz w:val="24"/>
      <w:szCs w:val="24"/>
    </w:rPr>
  </w:style>
  <w:style w:type="character" w:customStyle="1" w:styleId="TittelTegn">
    <w:name w:val="Tittel Tegn"/>
    <w:uiPriority w:val="10"/>
    <w:rsid w:val="00A77077"/>
    <w:rPr>
      <w:rFonts w:ascii="Calibri Light" w:eastAsia="Times New Roman" w:hAnsi="Calibri Light" w:cs="Times New Roman"/>
      <w:b/>
      <w:bCs/>
      <w:kern w:val="28"/>
      <w:sz w:val="40"/>
      <w:szCs w:val="40"/>
    </w:rPr>
  </w:style>
  <w:style w:type="character" w:customStyle="1" w:styleId="MerknadstekstTegn">
    <w:name w:val="Merknadstekst Tegn"/>
    <w:uiPriority w:val="99"/>
    <w:rsid w:val="00A77077"/>
    <w:rPr>
      <w:rFonts w:ascii="Arial" w:hAnsi="Arial"/>
    </w:rPr>
  </w:style>
  <w:style w:type="character" w:customStyle="1" w:styleId="KommentaremneTegn">
    <w:name w:val="Kommentaremne Tegn"/>
    <w:uiPriority w:val="99"/>
    <w:semiHidden/>
    <w:rsid w:val="00A77077"/>
    <w:rPr>
      <w:rFonts w:ascii="Arial" w:hAnsi="Arial"/>
      <w:b/>
      <w:bCs/>
    </w:rPr>
  </w:style>
  <w:style w:type="paragraph" w:styleId="Merknadstekst">
    <w:name w:val="annotation text"/>
    <w:basedOn w:val="Normal"/>
    <w:link w:val="MerknadstekstTegn1"/>
    <w:uiPriority w:val="99"/>
    <w:semiHidden/>
    <w:unhideWhenUsed/>
    <w:rPr>
      <w:sz w:val="20"/>
      <w:szCs w:val="20"/>
    </w:rPr>
  </w:style>
  <w:style w:type="character" w:customStyle="1" w:styleId="MerknadstekstTegn1">
    <w:name w:val="Merknadstekst Tegn1"/>
    <w:basedOn w:val="Standardskriftforavsnitt"/>
    <w:link w:val="Merknadstekst"/>
    <w:uiPriority w:val="99"/>
    <w:semiHidden/>
    <w:rPr>
      <w:rFonts w:ascii="Arial" w:hAnsi="Arial"/>
    </w:rPr>
  </w:style>
  <w:style w:type="character" w:styleId="Merknadsreferanse">
    <w:name w:val="annotation reference"/>
    <w:basedOn w:val="Standardskriftforavsnitt"/>
    <w:semiHidden/>
    <w:unhideWhenUsed/>
    <w:rPr>
      <w:sz w:val="16"/>
      <w:szCs w:val="16"/>
    </w:rPr>
  </w:style>
  <w:style w:type="paragraph" w:styleId="Topptekst">
    <w:name w:val="header"/>
    <w:basedOn w:val="Normal"/>
    <w:uiPriority w:val="99"/>
    <w:unhideWhenUsed/>
    <w:rsid w:val="539290D1"/>
    <w:pPr>
      <w:tabs>
        <w:tab w:val="center" w:pos="4680"/>
        <w:tab w:val="right" w:pos="9360"/>
      </w:tabs>
    </w:pPr>
  </w:style>
  <w:style w:type="paragraph" w:styleId="Bunntekst">
    <w:name w:val="footer"/>
    <w:basedOn w:val="Normal"/>
    <w:uiPriority w:val="99"/>
    <w:unhideWhenUsed/>
    <w:rsid w:val="539290D1"/>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microsoft.com/office/2018/08/relationships/commentsExtensible" Target="commentsExtensible.xml"/><Relationship Id="rId39" Type="http://schemas.openxmlformats.org/officeDocument/2006/relationships/header" Target="header15.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header" Target="header17.xm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microsoft.com/office/2011/relationships/commentsExtended" Target="commentsExtended.xml"/><Relationship Id="rId32" Type="http://schemas.openxmlformats.org/officeDocument/2006/relationships/footer" Target="footer7.xml"/><Relationship Id="rId37" Type="http://schemas.openxmlformats.org/officeDocument/2006/relationships/header" Target="header14.xml"/><Relationship Id="rId40" Type="http://schemas.openxmlformats.org/officeDocument/2006/relationships/header" Target="header16.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comments" Target="comments.xml"/><Relationship Id="rId28" Type="http://schemas.openxmlformats.org/officeDocument/2006/relationships/header" Target="header8.xml"/><Relationship Id="rId36"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header" Target="header10.xml"/><Relationship Id="rId44" Type="http://schemas.openxmlformats.org/officeDocument/2006/relationships/footer" Target="footer1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8.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33" Type="http://schemas.openxmlformats.org/officeDocument/2006/relationships/header" Target="header11.xml"/><Relationship Id="rId38" Type="http://schemas.openxmlformats.org/officeDocument/2006/relationships/footer" Target="footer9.xml"/><Relationship Id="rId46" Type="http://schemas.microsoft.com/office/2011/relationships/people" Target="people.xml"/><Relationship Id="rId20" Type="http://schemas.openxmlformats.org/officeDocument/2006/relationships/header" Target="header5.xml"/><Relationship Id="rId41" Type="http://schemas.openxmlformats.org/officeDocument/2006/relationships/footer" Target="footer10.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lcf76f155ced4ddcb4097134ff3c332f xmlns="6f2589be-9739-4fee-b2fc-f5ca98cb6c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13" ma:contentTypeDescription="Opprett et nytt dokument." ma:contentTypeScope="" ma:versionID="9fceb7a1977c45e7e10755cc25b1f178">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a9f7eb903555e1fd34043fc81e2106c9"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b0a2d84-c696-4a88-aee9-96e0bd59f0d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75eb0eb-fbd3-4028-abcf-55f8c06e8dc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cc7b1111-efa8-4e25-8c04-36f03eda439d"/>
    <ds:schemaRef ds:uri="6f2589be-9739-4fee-b2fc-f5ca98cb6cd0"/>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397D594B-1B87-47E4-B2EF-4BF1F5216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b1111-efa8-4e25-8c04-36f03eda439d"/>
    <ds:schemaRef ds:uri="6f2589be-9739-4fee-b2fc-f5ca98cb6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6432</Words>
  <Characters>34090</Characters>
  <Application>Microsoft Office Word</Application>
  <DocSecurity>0</DocSecurity>
  <Lines>284</Lines>
  <Paragraphs>80</Paragraphs>
  <ScaleCrop>false</ScaleCrop>
  <Company/>
  <LinksUpToDate>false</LinksUpToDate>
  <CharactersWithSpaces>40442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Trygve Gunnarshaug</cp:lastModifiedBy>
  <cp:revision>40</cp:revision>
  <dcterms:created xsi:type="dcterms:W3CDTF">2026-01-30T00:35:00Z</dcterms:created>
  <dcterms:modified xsi:type="dcterms:W3CDTF">2026-07-01T10:10:00Z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y fmtid="{D5CDD505-2E9C-101B-9397-08002B2CF9AE}" pid="3" name="MediaServiceImageTags">
    <vt:lpwstr/>
  </property>
  <property fmtid="{D5CDD505-2E9C-101B-9397-08002B2CF9AE}" pid="4" name="GtProjectPhase">
    <vt:lpwstr/>
  </property>
</Properties>
</file>